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E8F0155" Type="http://schemas.openxmlformats.org/officeDocument/2006/relationships/officeDocument" Target="/word/document.xml" /><Relationship Id="coreRE8F015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240602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Pregnancy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Current Pregnancy Status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This measure is used to determine if a woman is currently pregnant or not.</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A biological assay is the most accurate pregnancy test. It may be important to know whether or not a woman is pregnant prior to some tests (e.g., dual-energy X-ray absorptiometry) or to the use of pharmaceutical agents as in a clinical trial. In addition, pregnancy may influence the results of several physical and health measures such as weight, blood pressure, stress, and depression. This measure can also be used to make a determination of whether the subject can be included or excluded from a research study or whether she should be excluded.</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Reproductive History - Female [101301]</w:t>
              <w:br w:type="textWrapping"/>
              <w:t xml:space="preserve">Reproductive History - Male [101302]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January 31, 2017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January 31, 2017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January 31, 2017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Current Pregnancy Status - Self-Report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Reproductive Health Module, 2007-2008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pregnancy; pregnant; National Children’s Study; NCS; National Health and Nutrition Examination Survey; NHANES; Centers for Disease Control and Prevention; CDC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A single interviewer-administered item.</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Although menarche typically occurs after age 12, the Pregnancy Working Group acknowledges this could be applicable for females following menarche.</w:t>
            </w:r>
          </w:p>
          <w:p>
            <w:pPr>
              <w:spacing w:before="240" w:after="240"/>
              <w:ind w:left="0" w:right="0"/>
              <w:rPr>
                <w:rFonts w:ascii="Arial" w:hAnsi="Arial"/>
                <w:sz w:val="21"/>
              </w:rPr>
            </w:pPr>
            <w:r>
              <w:rPr>
                <w:rFonts w:ascii="Arial" w:hAnsi="Arial"/>
                <w:sz w:val="21"/>
              </w:rPr>
              <w:t>Note that a Current Pregnancy Status - Bioassay assay is the most accurate method and should be used to confirm pregnancy, if pregnancy determination is critical to the study.</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{Are you/Is SP} pregnant now?</w:t>
            </w:r>
          </w:p>
          <w:p>
            <w:pPr>
              <w:spacing w:before="240" w:after="240"/>
              <w:ind w:left="0" w:right="0"/>
              <w:rPr>
                <w:rFonts w:ascii="Arial" w:hAnsi="Arial"/>
                <w:sz w:val="21"/>
              </w:rPr>
            </w:pPr>
            <w:r>
              <w:rPr>
                <w:rFonts w:ascii="Arial" w:hAnsi="Arial"/>
                <w:sz w:val="21"/>
              </w:rPr>
              <w:t>MARK IF KNOWN. OTHERWISE ASK.</w:t>
            </w:r>
          </w:p>
          <w:p>
            <w:pPr>
              <w:spacing w:before="240" w:after="240"/>
              <w:ind w:left="0" w:right="0"/>
              <w:rPr>
                <w:rFonts w:ascii="Arial" w:hAnsi="Arial"/>
                <w:sz w:val="21"/>
              </w:rPr>
            </w:pPr>
            <w:r>
              <w:rPr>
                <w:rFonts w:ascii="Arial" w:hAnsi="Arial"/>
                <w:sz w:val="21"/>
              </w:rPr>
              <w:t>[ ] YES ............................................................... 1</w:t>
            </w:r>
          </w:p>
          <w:p>
            <w:pPr>
              <w:spacing w:before="240" w:after="240"/>
              <w:ind w:left="0" w:right="0"/>
              <w:rPr>
                <w:rFonts w:ascii="Arial" w:hAnsi="Arial"/>
                <w:sz w:val="21"/>
              </w:rPr>
            </w:pPr>
            <w:r>
              <w:rPr>
                <w:rFonts w:ascii="Arial" w:hAnsi="Arial"/>
                <w:sz w:val="21"/>
              </w:rPr>
              <w:t>[ ] NO................................................................. 2</w:t>
            </w:r>
          </w:p>
          <w:p>
            <w:pPr>
              <w:spacing w:before="240" w:after="240"/>
              <w:ind w:left="0" w:right="0"/>
              <w:rPr>
                <w:rFonts w:ascii="Arial" w:hAnsi="Arial"/>
                <w:sz w:val="21"/>
              </w:rPr>
            </w:pPr>
            <w:r>
              <w:rPr>
                <w:rFonts w:ascii="Arial" w:hAnsi="Arial"/>
                <w:sz w:val="21"/>
              </w:rPr>
              <w:t>[ ] REFUSED ..................................................... 7</w:t>
            </w:r>
          </w:p>
          <w:p>
            <w:pPr>
              <w:spacing w:before="240" w:after="240"/>
              <w:ind w:left="0" w:right="0"/>
              <w:rPr>
                <w:rFonts w:ascii="Arial" w:hAnsi="Arial"/>
                <w:sz w:val="21"/>
              </w:rPr>
            </w:pPr>
            <w:r>
              <w:rPr>
                <w:rFonts w:ascii="Arial" w:hAnsi="Arial"/>
                <w:sz w:val="21"/>
              </w:rPr>
              <w:t>[ ] DON’T KNOW ............................................... 9</w:t>
            </w:r>
          </w:p>
          <w:p>
            <w:pPr>
              <w:spacing w:before="240" w:after="240"/>
              <w:ind w:left="0" w:right="0"/>
              <w:rPr>
                <w:rFonts w:ascii="Arial" w:hAnsi="Arial"/>
                <w:sz w:val="21"/>
              </w:rPr>
            </w:pPr>
            <w:r>
              <w:rPr>
                <w:rFonts w:ascii="Arial" w:hAnsi="Arial"/>
                <w:sz w:val="21"/>
              </w:rPr>
              <w:t>SP = study participant</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Current pregnancy status can be a critical inclusion or exclusion criterion to many research protocols. Depending on specific needs and implications, researchers may accept self-report of pregnancy or require a biological sample to test for pregnancy (urine or blood). The National Health and Nutrition Examination Survey (NHANES) question on current pregnancy status was chosen as valid source from a major national study.</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Health and Nutrition Examination Survey (NHANES) 2007-2008 REPRODUCTIVE HEALTH - RHQ Target Group: Female SPs Ages 12+ item: RHQ.143.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Women ages 12 years and over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The PhenX Working Group acknowledges these questions can be administered in a computerized or noncomputerized format (i.e., paper-and-pencil instrument). Computer software is necessary to develop computer-assisted instruments.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Blehar, M. C., Spong, C., Grady, C., Goldkind, S. F., Sahin, L., &amp; Clayton, J. A. (2013). Enrolling pregnant women: Issues in clinical research. </w:t>
            </w:r>
            <w:r>
              <w:rPr>
                <w:rFonts w:ascii="Arial" w:hAnsi="Arial"/>
                <w:i w:val="1"/>
                <w:sz w:val="21"/>
              </w:rPr>
              <w:t>Women’s Health Issues, 23</w:t>
            </w:r>
            <w:r>
              <w:rPr>
                <w:rFonts w:ascii="Arial" w:hAnsi="Arial"/>
                <w:sz w:val="21"/>
              </w:rPr>
              <w:t>(1), e39-e45.</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Not applicable.</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