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Demographics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Language Spoken at Home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 asking the respondent if he/she speaks any language other than English at home and if he/she speaks English well.</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question for the respondent to indicate whether he or she speaks a language, other than English, at home. If so, the language spoken at home follows. Also, the respondent is supposed to indicate how well he or she speaks 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Do you speak a language other than English at home?  </w:t>
            </w:r>
          </w:p>
          <w:p>
            <w:pPr>
              <w:pStyle w:val="Normal"/>
              <w:rPr>
                <w:rFonts w:ascii="Arial" w:hAnsi="Arial" w:cs="Arial"/>
                <w:sz w:val="22"/>
                <w:szCs w:val="22"/>
              </w:rPr>
            </w:pPr>
            <w:r>
              <w:rPr>
                <w:rFonts w:cs="Arial" w:ascii="Arial" w:hAnsi="Arial"/>
                <w:sz w:val="22"/>
                <w:szCs w:val="22"/>
              </w:rPr>
              <w:t xml:space="preserve">[Check boxes for "Yes" and "No"; </w:t>
            </w:r>
          </w:p>
          <w:p>
            <w:pPr>
              <w:pStyle w:val="Normal"/>
              <w:rPr>
                <w:rFonts w:ascii="Arial" w:hAnsi="Arial" w:cs="Arial"/>
                <w:sz w:val="22"/>
                <w:szCs w:val="22"/>
              </w:rPr>
            </w:pPr>
            <w:r>
              <w:rPr>
                <w:rFonts w:cs="Arial" w:ascii="Arial" w:hAnsi="Arial"/>
                <w:sz w:val="22"/>
                <w:szCs w:val="22"/>
              </w:rPr>
              <w:t xml:space="preserve">If “No,” skip next questions.]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What is this language? __________ </w:t>
            </w:r>
          </w:p>
          <w:p>
            <w:pPr>
              <w:pStyle w:val="Normal"/>
              <w:rPr>
                <w:rFonts w:ascii="Arial" w:hAnsi="Arial" w:cs="Arial"/>
                <w:sz w:val="22"/>
                <w:szCs w:val="22"/>
              </w:rPr>
            </w:pPr>
            <w:r>
              <w:rPr>
                <w:rFonts w:cs="Arial" w:ascii="Arial" w:hAnsi="Arial"/>
                <w:sz w:val="22"/>
                <w:szCs w:val="22"/>
              </w:rPr>
              <w:t xml:space="preserve">(For example: Korean, Italian, Spanish, Vietnamese)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How well do you speak English?  </w:t>
            </w:r>
          </w:p>
          <w:p>
            <w:pPr>
              <w:pStyle w:val="Normal"/>
              <w:spacing w:before="0" w:after="0"/>
              <w:contextualSpacing/>
              <w:rPr>
                <w:rFonts w:ascii="Arial" w:hAnsi="Arial" w:cs="Arial"/>
                <w:sz w:val="22"/>
                <w:szCs w:val="22"/>
              </w:rPr>
            </w:pPr>
            <w:r>
              <w:rPr>
                <w:rFonts w:cs="Arial" w:ascii="Arial" w:hAnsi="Arial"/>
                <w:sz w:val="22"/>
                <w:szCs w:val="22"/>
              </w:rPr>
              <w:t xml:space="preserve">[Check boxes for Very well, Well, Not well, Not at all]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i/>
                <w:sz w:val="22"/>
                <w:szCs w:val="22"/>
              </w:rPr>
              <w:t>Please note that this question has changed from the original to indicate the language of the respondent rather than others in the household.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 xml:space="preserve">The original protocol does not include an age restriction. However, users of the protocol should keep in mind that the questions may not be able to be completed by young children.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highlight w:val="yellow"/>
              </w:rPr>
            </w:pPr>
            <w:r>
              <w:rPr>
                <w:rFonts w:cs="Arial" w:ascii="Arial" w:hAnsi="Arial"/>
                <w:sz w:val="22"/>
                <w:szCs w:val="22"/>
              </w:rPr>
              <w:t>U.S. Census Bureau. (2015). American Community Survey (ACS), 2015. Washington, DC: Author.  Question numbers 14a.</w:t>
            </w:r>
            <w:r>
              <w:rPr>
                <w:rFonts w:cs="Arial" w:ascii="Arial Narrow" w:hAnsi="Arial Narrow"/>
                <w:sz w:val="22"/>
                <w:szCs w:val="22"/>
              </w:rPr>
              <w:t>–</w:t>
            </w:r>
            <w:r>
              <w:rPr>
                <w:rFonts w:cs="Arial" w:ascii="Arial" w:hAnsi="Arial"/>
                <w:sz w:val="22"/>
                <w:szCs w:val="22"/>
              </w:rPr>
              <w:t>14c.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This question may be self-administered (as in the source protocol) or administered by an interviewer with a paper-and-pencil or computer-assisted interview.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There are multiple modes to administer this question (e.g., paper-and-pencil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Either a paper-and-pencil or computer-assisted instrument may be used. If a computer-assisted instrument is used, computer software may be necessary to develop the instrument. The interviewer will require a laptop computer or 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or 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U.S. Census Bureau. (2015). 2015 American Community Survey (ACS) Questionnaire. Washington, DC: Author. Retrieved February 16, 2016, from </w:t>
            </w:r>
            <w:hyperlink r:id="rId2">
              <w:r>
                <w:rPr>
                  <w:rStyle w:val="InternetLink"/>
                </w:rPr>
                <w:t>http://www2.census.gov/programs-surveys/acs/methodology/questionnaires/2015/quest15.pdf</w:t>
              </w:r>
            </w:hyperlink>
            <w:r>
              <w:rPr/>
              <w:t xml:space="preserv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3">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Social Environments, and Environmental Exposures domains. </w:t>
            </w:r>
          </w:p>
          <w:p>
            <w:pPr>
              <w:pStyle w:val="NormalWeb"/>
              <w:rPr>
                <w:rFonts w:ascii="Arial" w:hAnsi="Arial" w:cs="Arial"/>
                <w:sz w:val="22"/>
                <w:szCs w:val="22"/>
              </w:rPr>
            </w:pPr>
            <w:r>
              <w:rPr>
                <w:rFonts w:cs="Arial" w:ascii="Arial" w:hAnsi="Arial"/>
                <w:sz w:val="22"/>
                <w:szCs w:val="22"/>
              </w:rPr>
              <w:t>Guidance from ERP 2 includes:</w:t>
            </w:r>
          </w:p>
          <w:p>
            <w:pPr>
              <w:pStyle w:val="NormalWeb"/>
              <w:ind w:left="720" w:hanging="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Updated protocol</w:t>
            </w:r>
          </w:p>
          <w:p>
            <w:pPr>
              <w:pStyle w:val="NormalWeb"/>
              <w:spacing w:before="280" w:after="0"/>
              <w:rPr>
                <w:rFonts w:ascii="Arial" w:hAnsi="Arial" w:cs="Arial"/>
                <w:sz w:val="22"/>
                <w:szCs w:val="22"/>
              </w:rPr>
            </w:pPr>
            <w:r>
              <w:rPr>
                <w:rFonts w:cs="Arial" w:ascii="Arial" w:hAnsi="Arial"/>
                <w:sz w:val="22"/>
                <w:szCs w:val="22"/>
              </w:rPr>
              <w:t>Previous version in Toolkit archive (</w:t>
            </w:r>
            <w:hyperlink r:id="rId4" w:tgtFrame="_blank">
              <w:r>
                <w:rPr>
                  <w:rStyle w:val="InternetLink"/>
                  <w:rFonts w:cs="Arial" w:ascii="Arial" w:hAnsi="Arial"/>
                  <w:sz w:val="22"/>
                  <w:szCs w:val="22"/>
                </w:rPr>
                <w:t>link</w:t>
              </w:r>
            </w:hyperlink>
            <w:r>
              <w:rPr>
                <w:rFonts w:cs="Arial" w:ascii="Arial" w:hAnsi="Arial"/>
                <w:sz w:val="22"/>
                <w:szCs w:val="22"/>
              </w:rPr>
              <w:t>)</w:t>
            </w:r>
          </w:p>
        </w:tc>
      </w:tr>
    </w:tbl>
    <w:p>
      <w:pPr>
        <w:pStyle w:val="Normal"/>
        <w:spacing w:before="0" w:after="0"/>
        <w:contextualSpacing/>
        <w:rPr/>
      </w:pPr>
      <w:r>
        <w:rPr/>
      </w:r>
    </w:p>
    <w:sectPr>
      <w:headerReference w:type="default" r:id="rId5"/>
      <w:footerReference w:type="default" r:id="rId6"/>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Language Spoken at Home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Header"/>
      <w:rPr>
        <w:rFonts w:ascii="Arial" w:hAnsi="Arial" w:cs="Arial"/>
        <w:b/>
        <w:b/>
        <w:sz w:val="20"/>
        <w:szCs w:val="20"/>
      </w:rPr>
    </w:pPr>
    <w:r>
      <w:rPr>
        <w:rFonts w:cs="Arial" w:ascii="Arial" w:hAnsi="Arial"/>
        <w:b/>
        <w:sz w:val="20"/>
        <w:szCs w:val="20"/>
      </w:rPr>
      <w:t>Domain: Demographics</w:t>
    </w:r>
  </w:p>
  <w:p>
    <w:pPr>
      <w:pStyle w:val="Header"/>
      <w:rPr>
        <w:rFonts w:ascii="Arial" w:hAnsi="Arial" w:cs="Arial"/>
        <w:b/>
        <w:b/>
        <w:bCs/>
        <w:sz w:val="20"/>
        <w:szCs w:val="20"/>
      </w:rPr>
    </w:pPr>
    <w:r>
      <w:rPr>
        <w:rFonts w:cs="Arial" w:ascii="Arial" w:hAnsi="Arial"/>
        <w:b/>
        <w:bCs/>
        <w:sz w:val="20"/>
        <w:szCs w:val="20"/>
      </w:rPr>
      <w:t>Release Date: May 31, 2016</w:t>
    </w:r>
  </w:p>
  <w:p>
    <w:pPr>
      <w:pStyle w:val="Normal"/>
      <w:rPr/>
    </w:pPr>
    <w:r>
      <w:rPr>
        <w:rFonts w:cs="Arial" w:ascii="Arial" w:hAnsi="Arial"/>
        <w:b/>
        <w:sz w:val="20"/>
        <w:szCs w:val="20"/>
      </w:rPr>
      <w:t>Language Spoken at Home</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2.census.gov/programs-surveys/acs/methodology/questionnaires/2015/quest15.pdf" TargetMode="External"/><Relationship Id="rId3" Type="http://schemas.openxmlformats.org/officeDocument/2006/relationships/hyperlink" Target="https://www.phenx.org/Default.aspx?tabid=1010" TargetMode="External"/><Relationship Id="rId4" Type="http://schemas.openxmlformats.org/officeDocument/2006/relationships/hyperlink" Target="http://phenxtoolkitdev.rti.org/index.php?pageLink=browse.archive.protocols&amp;id=1000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35</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2016-02-08T14:44:00Z</dcterms:created>
  <dc:creator>whuggins</dc:creator>
  <dc:description/>
  <cp:keywords/>
  <dc:language>en-US</dc:language>
  <cp:lastModifiedBy>Hwang, Stephen</cp:lastModifiedBy>
  <cp:lastPrinted>2009-03-24T15:13:00Z</cp:lastPrinted>
  <dcterms:modified xsi:type="dcterms:W3CDTF">2016-05-16T14:42:00Z</dcterms:modified>
  <cp:revision>11</cp:revision>
  <dc:subject/>
  <dc:title/>
</cp:coreProperties>
</file>