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Eating Disorders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Food Cognitive Interference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A computerized test to investigate differences in attentional processing of food-related stimuli. </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Food-Modified Stroop Task is a computer-based test that measures attentional bias to food-related cues. Respondents are shown a series of food-related words (generally high-calorie, palatable foods such as cake, cheese, potato chips, pasta, bonbon, salad, meatball, cookie, ice cream, kebab, bun, yoghurt, whipped cream, chocolate, hamburger, meat, peanut butter, croissant, vanilla custard, and treacle waffle) or neutral control (e.g., office-related) words matched for length and frequency of use. Respondents are instructed to ignore the content of the words and instead respond to the color of the font by pressing a button in the corresponding color. Attentional bias is identified when the food-related words distract the participant (e.g., prolong reaction times) from the primary task of identifying font color.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bCs/>
                <w:sz w:val="22"/>
                <w:szCs w:val="22"/>
              </w:rPr>
            </w:pPr>
            <w:r>
              <w:rPr>
                <w:rFonts w:cs="Arial" w:ascii="Arial" w:hAnsi="Arial"/>
                <w:b/>
                <w:bCs/>
                <w:sz w:val="22"/>
                <w:szCs w:val="22"/>
              </w:rPr>
              <w:t>Summary of the Food-Modified Stroop Task</w:t>
            </w:r>
          </w:p>
          <w:p>
            <w:pPr>
              <w:pStyle w:val="Normal"/>
              <w:spacing w:before="0" w:after="0"/>
              <w:contextualSpacing/>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The Food-Modified Stroop Task begins with a practice block that includes 20 words unrelated to food or office items (e.g., hello, football). Participants can be informed about correct/incorrect/late responses in the practice block to promote learning of the task.</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During experimental blocks, food- or office-related word are presented in the center of a computer monitor in different font colors (i.e., blue, red, yellow, or green). The words are presented in semi-random order, so that no more than two words from the same category (e.g., food- or office-related) and no more than two words of the same color are displayed successively. The words are displayed for 2,000 milliseconds with an interstimulus interval of 1,000 milliseconds. Participants are instructed to ignore the content of the words and to respond as quickly as possible to the font color of the words by pressing a button in the corresponding color.  </w:t>
            </w:r>
          </w:p>
          <w:p>
            <w:pPr>
              <w:pStyle w:val="Normal"/>
              <w:autoSpaceDE w:val="false"/>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The number of experimental blocks can be varied. Nijs et al. (2010) used one practice block and four experimental blocks. Mean reaction times for each group (e.g., obese vs. normal weight) and for each word category (food vs. neutral) are calculated after the deletion of outliers (i.e., reaction times </w:t>
            </w:r>
            <w:r>
              <w:rPr>
                <w:rFonts w:eastAsia="AdvTT5235d5a9+22;MS Mincho" w:cs="Arial" w:ascii="Arial" w:hAnsi="Arial"/>
                <w:sz w:val="22"/>
                <w:szCs w:val="22"/>
              </w:rPr>
              <w:t xml:space="preserve">≤ </w:t>
            </w:r>
            <w:r>
              <w:rPr>
                <w:rFonts w:cs="Arial" w:ascii="Arial" w:hAnsi="Arial"/>
                <w:sz w:val="22"/>
                <w:szCs w:val="22"/>
              </w:rPr>
              <w:t xml:space="preserve">200 milliseconds or </w:t>
            </w:r>
            <w:r>
              <w:rPr>
                <w:rFonts w:eastAsia="AdvTT5235d5a9+22;MS Mincho" w:cs="Arial" w:ascii="Arial" w:hAnsi="Arial"/>
                <w:sz w:val="22"/>
                <w:szCs w:val="22"/>
              </w:rPr>
              <w:t xml:space="preserve">≥ </w:t>
            </w:r>
            <w:r>
              <w:rPr>
                <w:rFonts w:cs="Arial" w:ascii="Arial" w:hAnsi="Arial"/>
                <w:sz w:val="22"/>
                <w:szCs w:val="22"/>
              </w:rPr>
              <w:t xml:space="preserve">2,000 milliseconds), or reaction times exceeding the individual's mean ± 2 standard deviations.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Style w:val="DefaultChar"/>
                <w:sz w:val="22"/>
                <w:szCs w:val="22"/>
              </w:rPr>
              <w:t xml:space="preserve">Adults ages 18 and up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highlight w:val="yellow"/>
              </w:rPr>
            </w:pPr>
            <w:r>
              <w:rPr>
                <w:rFonts w:cs="Arial" w:ascii="Arial" w:hAnsi="Arial"/>
                <w:color w:val="000000"/>
                <w:sz w:val="22"/>
                <w:szCs w:val="22"/>
              </w:rPr>
              <w:t>Nijs, I. M. T., Franken, I. H. A., &amp; Muris, P. (</w:t>
            </w:r>
            <w:r>
              <w:rPr>
                <w:rFonts w:cs="Arial" w:ascii="Arial" w:hAnsi="Arial"/>
                <w:sz w:val="22"/>
                <w:szCs w:val="22"/>
              </w:rPr>
              <w:t xml:space="preserve">2010) </w:t>
            </w:r>
            <w:r>
              <w:rPr>
                <w:rFonts w:cs="Arial" w:ascii="Arial" w:hAnsi="Arial"/>
                <w:color w:val="000000"/>
                <w:sz w:val="22"/>
                <w:szCs w:val="22"/>
              </w:rPr>
              <w:t xml:space="preserve">Food-related Stroop interference in obese and normal-weight individuals: Behavioral and electrophysiological indices. </w:t>
            </w:r>
            <w:r>
              <w:rPr>
                <w:rFonts w:cs="Arial" w:ascii="Arial" w:hAnsi="Arial"/>
                <w:i/>
                <w:color w:val="000000"/>
                <w:sz w:val="22"/>
                <w:szCs w:val="22"/>
              </w:rPr>
              <w:t>Eating Behaviors, 11,</w:t>
            </w:r>
            <w:r>
              <w:rPr>
                <w:rFonts w:cs="Arial" w:ascii="Arial" w:hAnsi="Arial"/>
                <w:color w:val="000000"/>
                <w:sz w:val="22"/>
                <w:szCs w:val="22"/>
              </w:rPr>
              <w:t xml:space="preserve"> 258–265.</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The Food-Modified Stroop Task can be administered by research trained in the ethical and competent use of psychological tests.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A computer to run the Food-Modified Stroop Task</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computer evaluation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 xml:space="preserve">Braet, C., &amp; Crombez, G. (2003). Cognitive interference due to food cues in childhood obesity. </w:t>
            </w:r>
            <w:r>
              <w:rPr>
                <w:rFonts w:cs="Arial" w:ascii="Arial" w:hAnsi="Arial"/>
                <w:i/>
                <w:sz w:val="22"/>
                <w:szCs w:val="22"/>
              </w:rPr>
              <w:t>Journal of Clinical Child and Adolescent Psychology, 32</w:t>
            </w:r>
            <w:r>
              <w:rPr>
                <w:rFonts w:cs="Arial" w:ascii="Arial" w:hAnsi="Arial"/>
                <w:sz w:val="22"/>
                <w:szCs w:val="22"/>
              </w:rPr>
              <w:t>, 32–39.</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Brignell, C., Griffiths, T., Bradley, B. P., &amp; Mogg, K. (2009). Attentional, approach biases for pictorial food cues: Influence of external eating. </w:t>
            </w:r>
            <w:r>
              <w:rPr>
                <w:rFonts w:cs="Arial" w:ascii="Arial" w:hAnsi="Arial"/>
                <w:i/>
                <w:sz w:val="22"/>
                <w:szCs w:val="22"/>
              </w:rPr>
              <w:t>Appetite, 52,</w:t>
            </w:r>
            <w:r>
              <w:rPr>
                <w:rFonts w:cs="Arial" w:ascii="Arial" w:hAnsi="Arial"/>
                <w:sz w:val="22"/>
                <w:szCs w:val="22"/>
              </w:rPr>
              <w:t xml:space="preserve"> 299–306.</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Cepeda-Benito, A., Gleaves, D. H., Williams, T. L., &amp; Erath, S. A. (2000). The development and validation of the State and Trait Food Cravings Questionnaires. </w:t>
            </w:r>
            <w:r>
              <w:rPr>
                <w:rFonts w:cs="Arial" w:ascii="Arial" w:hAnsi="Arial"/>
                <w:i/>
                <w:sz w:val="22"/>
                <w:szCs w:val="22"/>
              </w:rPr>
              <w:t>Behavior Therapy, 31</w:t>
            </w:r>
            <w:r>
              <w:rPr>
                <w:rFonts w:cs="Arial" w:ascii="Arial" w:hAnsi="Arial"/>
                <w:sz w:val="22"/>
                <w:szCs w:val="22"/>
              </w:rPr>
              <w:t>, 151–173.</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xml:space="preserve">Cox, W. M., Fadardi, J. S., &amp; Pothos, E. M. (2006). The Addiction-Stroop Test: Theoretical considerations and procedural recommendations. </w:t>
            </w:r>
            <w:r>
              <w:rPr>
                <w:rFonts w:cs="Arial" w:ascii="Arial" w:hAnsi="Arial"/>
                <w:i/>
                <w:sz w:val="22"/>
                <w:szCs w:val="22"/>
              </w:rPr>
              <w:t>Psychological Bulletin, 132,</w:t>
            </w:r>
            <w:r>
              <w:rPr>
                <w:rFonts w:cs="Arial" w:ascii="Arial" w:hAnsi="Arial"/>
                <w:sz w:val="22"/>
                <w:szCs w:val="22"/>
              </w:rPr>
              <w:t xml:space="preserve"> 443–476.</w:t>
            </w:r>
          </w:p>
        </w:tc>
      </w:tr>
    </w:tbl>
    <w:p>
      <w:pPr>
        <w:pStyle w:val="Normal"/>
        <w:rPr/>
      </w:pPr>
      <w:r>
        <w:rPr/>
      </w:r>
    </w:p>
    <w:p>
      <w:pPr>
        <w:pStyle w:val="Normal"/>
        <w:tabs>
          <w:tab w:val="clear" w:pos="720"/>
          <w:tab w:val="left" w:pos="3330" w:leader="none"/>
        </w:tabs>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Food Cognitive Interference</w:t>
    </w:r>
  </w:p>
  <w:p>
    <w:pPr>
      <w:pStyle w:val="Footer"/>
      <w:tabs>
        <w:tab w:val="clear" w:pos="720"/>
        <w:tab w:val="left" w:pos="900" w:leader="none"/>
      </w:tabs>
      <w:rPr>
        <w:rFonts w:ascii="Arial" w:hAnsi="Arial" w:cs="Arial"/>
        <w:sz w:val="18"/>
        <w:szCs w:val="18"/>
      </w:rPr>
    </w:pPr>
    <w:r>
      <w:rPr>
        <w:rFonts w:cs="Arial" w:ascii="Arial" w:hAnsi="Arial"/>
        <w:sz w:val="18"/>
        <w:szCs w:val="18"/>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pPr>
    <w:r>
      <w:rPr>
        <w:rFonts w:cs="Arial" w:ascii="Arial" w:hAnsi="Arial"/>
        <w:b/>
        <w:sz w:val="20"/>
        <w:szCs w:val="20"/>
      </w:rPr>
      <w:t xml:space="preserve">Domain: Eating Disorders  </w:t>
    </w:r>
  </w:p>
  <w:p>
    <w:pPr>
      <w:pStyle w:val="Normal"/>
      <w:rPr>
        <w:rFonts w:ascii="Arial" w:hAnsi="Arial" w:cs="Arial"/>
        <w:b/>
        <w:b/>
        <w:sz w:val="20"/>
        <w:szCs w:val="20"/>
      </w:rPr>
    </w:pPr>
    <w:r>
      <w:rPr>
        <w:rFonts w:cs="Arial" w:ascii="Arial" w:hAnsi="Arial"/>
        <w:b/>
        <w:sz w:val="20"/>
        <w:szCs w:val="20"/>
      </w:rPr>
      <w:t xml:space="preserve">Release Date:  </w:t>
    </w:r>
  </w:p>
  <w:p>
    <w:pPr>
      <w:pStyle w:val="Normal"/>
      <w:rPr/>
    </w:pPr>
    <w:r>
      <w:rPr>
        <w:rFonts w:cs="Arial" w:ascii="Arial" w:hAnsi="Arial"/>
        <w:b/>
        <w:sz w:val="20"/>
        <w:szCs w:val="20"/>
      </w:rPr>
      <w:t>Food Cognitive Interference</w:t>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2015-08-07T16:12:00Z</dcterms:created>
  <dc:creator>whuggins</dc:creator>
  <dc:description/>
  <cp:keywords/>
  <dc:language>en-US</dc:language>
  <cp:lastModifiedBy>Gaddis, Nathan</cp:lastModifiedBy>
  <cp:lastPrinted>2009-03-24T16:13:00Z</cp:lastPrinted>
  <dcterms:modified xsi:type="dcterms:W3CDTF">2015-08-07T16:12:00Z</dcterms:modified>
  <cp:revision>2</cp:revision>
  <dc:subject/>
  <dc:title/>
</cp:coreProperties>
</file>