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The supplemental drug card follows the format of the drug card developed for the Composite International Diagnostic Interview Substance Abuse Module (CIDI-SAM), with a list of drug categories and common drug names. The CIDI-SAM drug card was modified to include additional drug names provided by the Monitoring the Future Survey (Combined Forms – Part B) (indicated by “</w:t>
      </w:r>
      <w:r>
        <w:rPr>
          <w:rFonts w:cs="Arial" w:ascii="Arial" w:hAnsi="Arial"/>
          <w:sz w:val="22"/>
          <w:szCs w:val="22"/>
          <w:vertAlign w:val="superscript"/>
        </w:rPr>
        <w:t>a</w:t>
      </w:r>
      <w:r>
        <w:rPr>
          <w:rFonts w:cs="Arial" w:ascii="Arial" w:hAnsi="Arial"/>
          <w:sz w:val="22"/>
          <w:szCs w:val="22"/>
        </w:rPr>
        <w:t>”), the National Survey on Drug Use and Health (indicated by “</w:t>
      </w:r>
      <w:r>
        <w:rPr>
          <w:rFonts w:cs="Arial" w:ascii="Arial" w:hAnsi="Arial"/>
          <w:sz w:val="22"/>
          <w:szCs w:val="22"/>
          <w:vertAlign w:val="superscript"/>
        </w:rPr>
        <w:t>b</w:t>
      </w:r>
      <w:r>
        <w:rPr>
          <w:rFonts w:cs="Arial" w:ascii="Arial" w:hAnsi="Arial"/>
          <w:sz w:val="22"/>
          <w:szCs w:val="22"/>
        </w:rPr>
        <w:t>”), the Working Group member recommendations (indicated by “</w:t>
      </w:r>
      <w:r>
        <w:rPr>
          <w:rFonts w:cs="Arial" w:ascii="Arial" w:hAnsi="Arial"/>
          <w:sz w:val="22"/>
          <w:szCs w:val="22"/>
          <w:vertAlign w:val="superscript"/>
        </w:rPr>
        <w:t>c</w:t>
      </w:r>
      <w:r>
        <w:rPr>
          <w:rFonts w:cs="Arial" w:ascii="Arial" w:hAnsi="Arial"/>
          <w:sz w:val="22"/>
          <w:szCs w:val="22"/>
        </w:rPr>
        <w:t>”) and the National Epidemiologic Survey on Alcohol and Related Conditions (indicated by “</w:t>
      </w:r>
      <w:r>
        <w:rPr>
          <w:rFonts w:cs="Arial" w:ascii="Arial" w:hAnsi="Arial"/>
          <w:sz w:val="22"/>
          <w:szCs w:val="22"/>
          <w:vertAlign w:val="superscript"/>
        </w:rPr>
        <w:t>d</w:t>
      </w:r>
      <w:r>
        <w:rPr>
          <w:rFonts w:cs="Arial" w:ascii="Arial" w:hAnsi="Arial"/>
          <w:sz w:val="22"/>
          <w:szCs w:val="22"/>
        </w:rPr>
        <w:t>”)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808" w:type="dxa"/>
        <w:jc w:val="left"/>
        <w:tblInd w:w="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3690"/>
        <w:gridCol w:w="3150"/>
      </w:tblGrid>
      <w:tr>
        <w:trPr>
          <w:trHeight w:val="5228" w:hRule="atLeast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Marijuana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Blunts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Dope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Grass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Hashish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Hash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Hash oil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Joint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Mary Jane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Pot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Synthetic marijuana (spice, K2, kronic)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Spliffs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Weed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Stimulants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/>
            </w:pPr>
            <w:r>
              <w:rPr>
                <w:rFonts w:cs="Arial" w:ascii="Arial" w:hAnsi="Arial"/>
                <w:sz w:val="20"/>
                <w:szCs w:val="20"/>
              </w:rPr>
              <w:t>Adderall®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(amphetamine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and dextroamphetamine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Amphetamines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Bennies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Benzedrine®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(amphetamine sulphate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Crystal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Crank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Cylert® (pemoline)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Desoxyn®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(methamphetamine, crystal meth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desoxyn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, ice, meth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methedrine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Dexedrine®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(dextroamphetamine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Didrex®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(benzphetamine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Eskatrol® (dextroamphetamine and prochlorperazine)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Focalin®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(dexmethylphenidate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Ionamin®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(phentermine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Khat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Mazanor®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, Sanorex®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(mazindol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Methedrone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Obedrin-LA®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(methamphetamine hydrochloride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Pep pills (or party pills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, uppers, ups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Plegine®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(phendimetrazine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Style w:val="S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Preludin®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</w:t>
            </w:r>
            <w:r>
              <w:rPr>
                <w:rStyle w:val="St"/>
                <w:rFonts w:cs="Arial" w:ascii="Arial" w:hAnsi="Arial"/>
                <w:sz w:val="20"/>
                <w:szCs w:val="20"/>
              </w:rPr>
              <w:t>phenmetrazine</w:t>
            </w:r>
            <w:r>
              <w:rPr>
                <w:rStyle w:val="St"/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Style w:val="St"/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Provigil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®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d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Ritalin®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Concerta®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Metadate®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(methylphenidate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Speed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Tenuate®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(diethylpropion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) 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stimulant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Sedatives</w:t>
            </w: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  <w:vertAlign w:val="superscript"/>
              </w:rPr>
              <w:t>a</w:t>
            </w: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 and Tranquilizers</w:t>
            </w: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  <w:vertAlign w:val="superscript"/>
              </w:rPr>
              <w:t>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Ambien®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fr-FR"/>
              </w:rPr>
              <w:t>(zolpidem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fr-FR"/>
              </w:rPr>
              <w:t>c</w:t>
            </w:r>
            <w:r>
              <w:rPr>
                <w:rFonts w:cs="Arial" w:ascii="Arial" w:hAnsi="Arial"/>
                <w:sz w:val="20"/>
                <w:szCs w:val="20"/>
                <w:lang w:val="fr-FR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Amytal®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(amobarbital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Aquachloral Supprettes®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, Somnote®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 (chloral hydrate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Atarax®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(hydroxyzine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Ativan®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(lorazepam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Barbiturates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Benzodiazepines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Buspar®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(buspirone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Style w:val="S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Butisol®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fr-FR"/>
              </w:rPr>
              <w:t>(</w:t>
            </w:r>
            <w:r>
              <w:rPr>
                <w:rStyle w:val="St"/>
                <w:rFonts w:cs="Arial" w:ascii="Arial" w:hAnsi="Arial"/>
                <w:sz w:val="20"/>
                <w:szCs w:val="20"/>
                <w:lang w:val="fr-FR"/>
              </w:rPr>
              <w:t>butabarbital sodium</w:t>
            </w:r>
            <w:r>
              <w:rPr>
                <w:rStyle w:val="St"/>
                <w:rFonts w:cs="Arial" w:ascii="Arial" w:hAnsi="Arial"/>
                <w:sz w:val="20"/>
                <w:szCs w:val="20"/>
                <w:vertAlign w:val="superscript"/>
                <w:lang w:val="fr-FR"/>
              </w:rPr>
              <w:t>c</w:t>
            </w:r>
            <w:r>
              <w:rPr>
                <w:rStyle w:val="St"/>
                <w:rFonts w:cs="Arial" w:ascii="Arial" w:hAnsi="Arial"/>
                <w:sz w:val="20"/>
                <w:szCs w:val="20"/>
                <w:lang w:val="fr-FR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Dalmane®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(flurazepam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Downers (or downs)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Equanil®, Miltown®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(meprobamate)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Flexeril®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(cyclobenzaprine)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Halcion®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(triazolam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Klonopin®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(clonazepam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Librium®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(chlordiazepoxide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Limbitrol®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(amitriptyline and chlodiazepoxide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Lunesta®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 xml:space="preserve">a </w:t>
            </w:r>
            <w:r>
              <w:rPr>
                <w:rFonts w:cs="Arial" w:ascii="Arial" w:hAnsi="Arial"/>
                <w:sz w:val="20"/>
                <w:szCs w:val="20"/>
              </w:rPr>
              <w:t>(eszopiclone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Methaqualone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(or quaaludes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soapers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quads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ludes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sopor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Nembutal®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(pentobarbital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Placidyl®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(ethchlorvynol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Restoril® (temazepam)</w:t>
            </w:r>
            <w:r>
              <w:rPr>
                <w:rFonts w:cs="Arial" w:ascii="Arial" w:hAnsi="Arial"/>
                <w:bCs/>
                <w:sz w:val="20"/>
                <w:szCs w:val="20"/>
                <w:vertAlign w:val="superscript"/>
              </w:rPr>
              <w:t>b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Seconal®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(secobarbital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Serax®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(oxazepam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Sleeping pills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Solfoton®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 (phenobarbital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Soma®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(carisoprodol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Sonata®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/>
              </w:rPr>
              <w:t>(zaleplon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pl-PL"/>
              </w:rPr>
              <w:t>c</w:t>
            </w:r>
            <w:r>
              <w:rPr>
                <w:rFonts w:cs="Arial" w:ascii="Arial" w:hAnsi="Arial"/>
                <w:sz w:val="20"/>
                <w:szCs w:val="20"/>
                <w:lang w:val="pl-PL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Tranks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Tranxene®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 xml:space="preserve">b </w:t>
            </w:r>
            <w:r>
              <w:rPr>
                <w:rFonts w:cs="Arial" w:ascii="Arial" w:hAnsi="Arial"/>
                <w:sz w:val="20"/>
                <w:szCs w:val="20"/>
              </w:rPr>
              <w:t>(clorazepate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Tuinal®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Style w:val="St"/>
                <w:rFonts w:cs="Arial" w:ascii="Arial" w:hAnsi="Arial"/>
                <w:sz w:val="20"/>
                <w:szCs w:val="20"/>
              </w:rPr>
              <w:t>(secobarbital sodium and amobarbital sodium</w:t>
            </w:r>
            <w:r>
              <w:rPr>
                <w:rStyle w:val="St"/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Style w:val="St"/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Valium®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(diazepam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Vistaril®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(hydroxyzine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Xanax®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(alprazolam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sedative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tranquilizer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</w:tc>
      </w:tr>
      <w:tr>
        <w:trPr>
          <w:trHeight w:val="3680" w:hRule="atLeast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Club Drugs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BZP (benzylpiperazine)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Exstasy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GHB (gamma-hydroxy-butyrate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, Grievous bodily harm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Ketalar®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, Ketalar®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 (ketamine)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Liquid G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MDMA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Molly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Rohypnol® (flunitrazepam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, roofies, rophies)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Special K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 K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XTC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club drug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Cocaine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</w:rPr>
              <w:t>(or blow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  <w:r>
              <w:rPr>
                <w:rFonts w:cs="Arial" w:ascii="Arial" w:hAnsi="Arial"/>
                <w:sz w:val="20"/>
                <w:szCs w:val="20"/>
              </w:rPr>
              <w:t>, snow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  <w:r>
              <w:rPr>
                <w:rFonts w:cs="Arial" w:ascii="Arial" w:hAnsi="Arial"/>
                <w:sz w:val="20"/>
                <w:szCs w:val="20"/>
              </w:rPr>
              <w:t>, coke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crack, rock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Heroin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</w:rPr>
              <w:t>(or smack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  <w:r>
              <w:rPr>
                <w:rFonts w:cs="Arial" w:ascii="Arial" w:hAnsi="Arial"/>
                <w:sz w:val="20"/>
                <w:szCs w:val="20"/>
              </w:rPr>
              <w:t>, black tar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  <w:r>
              <w:rPr>
                <w:rFonts w:cs="Arial" w:ascii="Arial" w:hAnsi="Arial"/>
                <w:sz w:val="20"/>
                <w:szCs w:val="20"/>
              </w:rPr>
              <w:t>, poppy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</w:tc>
      </w:tr>
      <w:tr>
        <w:trPr>
          <w:trHeight w:val="1790" w:hRule="atLeast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Opioids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Actiq®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, Duragesic®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 (fentanyl)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Codeine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Darvon®, Darvocet®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(propoxyphene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) 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Demerol®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(meperidine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Dilaudid®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(hydromorphone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Dolophine®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, Methadose®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 (methadone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Fioricet®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(acetaminophen, butalbital, and caffeine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Fiorinal®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(aspirin, butalbital, and caffeine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Hydrocodone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Morphine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Opana®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 (oxymorphone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Opium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OxyContin®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Roxicodone®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 (oxycodone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Percocet®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Tylox®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(acetaminophen and oxycodone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) 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Percodan®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(aspirin and oxycodone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) 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Phenaphen with Codeine®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, Tylenol with Codeine®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(acetaminophen and codeine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SK65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Stadol®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(butorphanol nasal spray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 xml:space="preserve">) 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Suboxone® (buprenorphine and naloxone)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Subutex® (buprenorphine)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T’s &amp; blues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Talacen®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 xml:space="preserve">b </w:t>
            </w:r>
            <w:r>
              <w:rPr>
                <w:rFonts w:cs="Arial" w:ascii="Arial" w:hAnsi="Arial"/>
                <w:sz w:val="20"/>
                <w:szCs w:val="20"/>
              </w:rPr>
              <w:t>(pentazocine and acetaminophen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Talwin®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Talwin Nx®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 xml:space="preserve">b </w:t>
            </w:r>
            <w:r>
              <w:rPr>
                <w:rFonts w:cs="Arial" w:ascii="Arial" w:hAnsi="Arial"/>
                <w:sz w:val="20"/>
                <w:szCs w:val="20"/>
              </w:rPr>
              <w:t>(pentazocine lactate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Ultram®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(tramadol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Vicodin®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, Lortab®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, Lorcet®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 xml:space="preserve"> (acetaminophen and hydrocodone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opioid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pain reliever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PCP</w:t>
            </w:r>
            <w:r>
              <w:rPr>
                <w:rFonts w:cs="Arial" w:ascii="Arial" w:hAnsi="Arial"/>
                <w:sz w:val="20"/>
                <w:szCs w:val="20"/>
                <w:lang w:val="da-DK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cs="Arial" w:ascii="Arial" w:hAnsi="Arial"/>
                <w:sz w:val="20"/>
                <w:szCs w:val="20"/>
                <w:lang w:val="da-DK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cs="Arial" w:ascii="Arial" w:hAnsi="Arial"/>
                <w:sz w:val="20"/>
                <w:szCs w:val="20"/>
                <w:lang w:val="da-DK"/>
              </w:rPr>
              <w:t>(or angel dust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da-DK"/>
              </w:rPr>
              <w:t>a</w:t>
            </w:r>
            <w:r>
              <w:rPr>
                <w:rFonts w:cs="Arial" w:ascii="Arial" w:hAnsi="Arial"/>
                <w:sz w:val="20"/>
                <w:szCs w:val="20"/>
                <w:lang w:val="da-DK"/>
              </w:rPr>
              <w:t>, phencyclidine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da-DK"/>
              </w:rPr>
              <w:t>b</w:t>
            </w:r>
            <w:r>
              <w:rPr>
                <w:rFonts w:cs="Arial" w:ascii="Arial" w:hAnsi="Arial"/>
                <w:sz w:val="20"/>
                <w:szCs w:val="20"/>
                <w:lang w:val="da-DK"/>
              </w:rPr>
              <w:t>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cs="Arial" w:ascii="Arial" w:hAnsi="Arial"/>
                <w:sz w:val="20"/>
                <w:szCs w:val="20"/>
                <w:lang w:val="da-DK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  <w:lang w:val="da-DK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  <w:lang w:val="da-DK"/>
              </w:rPr>
              <w:t>Hallucinogens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  <w:lang w:val="da-DK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  <w:lang w:val="da-DK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Angel Dust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2C-E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2C-I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Cactus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da-DK"/>
              </w:rPr>
              <w:t>Concentrated THC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da-DK"/>
              </w:rPr>
              <w:t>a</w:t>
            </w:r>
            <w:r>
              <w:rPr>
                <w:rFonts w:cs="Arial" w:ascii="Arial" w:hAnsi="Arial"/>
                <w:sz w:val="20"/>
                <w:szCs w:val="20"/>
                <w:lang w:val="da-DK"/>
              </w:rPr>
              <w:t xml:space="preserve"> (</w:t>
            </w:r>
            <w:r>
              <w:rPr>
                <w:rFonts w:cs="Arial" w:ascii="Calibri" w:hAnsi="Calibri"/>
                <w:sz w:val="20"/>
                <w:szCs w:val="20"/>
                <w:lang w:val="da-DK"/>
              </w:rPr>
              <w:t>∆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da-DK"/>
              </w:rPr>
              <w:t>9</w:t>
            </w:r>
            <w:r>
              <w:rPr>
                <w:rFonts w:cs="Arial" w:ascii="Arial" w:hAnsi="Arial"/>
                <w:sz w:val="20"/>
                <w:szCs w:val="20"/>
                <w:lang w:val="da-DK"/>
              </w:rPr>
              <w:t>-tetrahydrocannabinol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da-DK"/>
              </w:rPr>
              <w:t>c</w:t>
            </w:r>
            <w:r>
              <w:rPr>
                <w:rFonts w:cs="Arial" w:ascii="Arial" w:hAnsi="Arial"/>
                <w:sz w:val="20"/>
                <w:szCs w:val="20"/>
                <w:lang w:val="da-DK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da-DK"/>
              </w:rPr>
              <w:t>DMT (dimethyltryptamine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da-DK"/>
              </w:rPr>
              <w:t>c</w:t>
            </w:r>
            <w:r>
              <w:rPr>
                <w:rFonts w:cs="Arial" w:ascii="Arial" w:hAnsi="Arial"/>
                <w:sz w:val="20"/>
                <w:szCs w:val="20"/>
                <w:lang w:val="da-DK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Ecstasy (or MDMA, 3,4-Methylenedioxymethampheta-mine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Foxy (or Foxy methoxy)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da-DK"/>
              </w:rPr>
              <w:t>LSD (or acid, lysergic acid diethylamide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da-DK"/>
              </w:rPr>
              <w:t>c</w:t>
            </w:r>
            <w:r>
              <w:rPr>
                <w:rFonts w:cs="Arial" w:ascii="Arial" w:hAnsi="Arial"/>
                <w:sz w:val="20"/>
                <w:szCs w:val="20"/>
                <w:lang w:val="da-DK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da-DK"/>
              </w:rPr>
              <w:t>Mescaline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Peyote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Psilocybin (or Mushrooms, shrooms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PCP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Salvia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hallucinogen</w:t>
            </w:r>
          </w:p>
        </w:tc>
      </w:tr>
      <w:tr>
        <w:trPr>
          <w:trHeight w:val="260" w:hRule="atLeast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Inhalants or Solvents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Aerosols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Amyl nitrite (or poppers, butyl nitrite, rush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Cleaning fluid 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d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Correction fluid (or degreaser)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Glue (or shoe polish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, toluene)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Gasoline (or lighter fluid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Halothane (or ethic, other anesthetic)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Laughing gas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Lighter gases (or butane, propane)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Nitrous oxide (or whippets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Paint (or spray paint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Paint thinner (or lacquer thinner, other paint solvents)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Poppers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 xml:space="preserve"> d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aerosol sprays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  <w:p>
            <w:pPr>
              <w:pStyle w:val="Normal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Other inhalants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Other Drugs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6"/>
                <w:szCs w:val="16"/>
                <w:u w:val="single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Designer drugs</w:t>
            </w:r>
            <w:r>
              <w:rPr>
                <w:rFonts w:cs="Arial" w:ascii="Arial" w:hAnsi="Arial"/>
                <w:sz w:val="20"/>
                <w:szCs w:val="20"/>
                <w:u w:val="single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</w:rPr>
              <w:t>Bath salts (or Ivory Wave, Bliss, Red Dove, Vanilla Sky)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/>
            </w:pPr>
            <w:r>
              <w:rPr>
                <w:rFonts w:cs="Arial" w:ascii="Arial" w:hAnsi="Arial"/>
                <w:sz w:val="20"/>
                <w:szCs w:val="20"/>
              </w:rPr>
              <w:t>MDPV (methylenedioxypyrovalerone)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</w:rPr>
              <w:t>Mephedrone (or miaow miaow)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/>
            </w:pPr>
            <w:r>
              <w:rPr>
                <w:rFonts w:cs="Arial" w:ascii="Arial" w:hAnsi="Arial"/>
                <w:sz w:val="20"/>
                <w:szCs w:val="20"/>
              </w:rPr>
              <w:t>Woof woof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cs="Arial" w:ascii="Arial" w:hAnsi="Arial"/>
                <w:sz w:val="16"/>
                <w:szCs w:val="16"/>
                <w:vertAlign w:val="superscript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Performance-enhancing drugs</w:t>
            </w:r>
            <w:r>
              <w:rPr>
                <w:rFonts w:cs="Arial" w:ascii="Arial" w:hAnsi="Arial"/>
                <w:sz w:val="20"/>
                <w:szCs w:val="20"/>
                <w:u w:val="single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Androstenedione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Anabolic steroids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Andro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Creatine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Energy drinks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  <w:vertAlign w:val="superscript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Over-the-counter medicines</w:t>
            </w:r>
            <w:r>
              <w:rPr>
                <w:rFonts w:cs="Arial" w:ascii="Arial" w:hAnsi="Arial"/>
                <w:sz w:val="20"/>
                <w:szCs w:val="20"/>
                <w:u w:val="single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Cough and cold medicines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Diet pills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DXM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(dextromethorphan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Robos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Stay-awake pills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  <w:vertAlign w:val="superscript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Others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Elavil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Thorazine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Haldol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Kratom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/>
            </w:pPr>
            <w:r>
              <w:rPr>
                <w:rFonts w:cs="Arial" w:ascii="Arial" w:hAnsi="Arial"/>
                <w:sz w:val="20"/>
                <w:szCs w:val="20"/>
              </w:rPr>
              <w:t>PStrattera®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(atomoxetine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Tenex®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(guanfacine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Tofranil®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(imipramine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Wellbutrin®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(bupropion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c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ind w:left="164" w:hanging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Anything else 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(specify)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  <w:lang w:val="da-DK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  <w:lang w:val="da-DK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Supplemental Drug Card</w:t>
    </w:r>
  </w:p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Arial" w:hAnsi="Arial" w:eastAsia="Times New Roman" w:cs="Arial"/>
      <w:position w:val="0"/>
      <w:sz w:val="24"/>
      <w:vertAlign w:val="baseline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St">
    <w:name w:val="st"/>
    <w:basedOn w:val="DefaultParagraphFont"/>
    <w:qFormat/>
    <w:rPr/>
  </w:style>
  <w:style w:type="character" w:styleId="HeaderChar">
    <w:name w:val="Header Char"/>
    <w:qFormat/>
    <w:rPr>
      <w:rFonts w:ascii="Times New Roman" w:hAnsi="Times New Roman" w:eastAsia="Times New Roman" w:cs="Times New Roman"/>
      <w:sz w:val="24"/>
      <w:szCs w:val="24"/>
    </w:rPr>
  </w:style>
  <w:style w:type="character" w:styleId="FooterChar">
    <w:name w:val="Footer Char"/>
    <w:qFormat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2016-10-06T12:15:00Z</dcterms:created>
  <dc:creator>dhancock</dc:creator>
  <dc:description/>
  <cp:keywords/>
  <dc:language>en-US</dc:language>
  <cp:lastModifiedBy>Nettles, Destiney</cp:lastModifiedBy>
  <dcterms:modified xsi:type="dcterms:W3CDTF">2016-10-06T12:15:00Z</dcterms:modified>
  <cp:revision>2</cp:revision>
  <dc:subject/>
  <dc:title/>
</cp:coreProperties>
</file>