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9515" w:type="dxa"/>
        <w:jc w:val="left"/>
        <w:tblInd w:w="-275" w:type="dxa"/>
        <w:tblLayout w:type="fixed"/>
        <w:tblCellMar>
          <w:top w:w="0" w:type="dxa"/>
          <w:left w:w="115" w:type="dxa"/>
          <w:bottom w:w="0" w:type="dxa"/>
          <w:right w:w="115" w:type="dxa"/>
        </w:tblCellMar>
      </w:tblPr>
      <w:tblGrid>
        <w:gridCol w:w="2459"/>
        <w:gridCol w:w="7056"/>
      </w:tblGrid>
      <w:tr>
        <w:trPr>
          <w:trHeight w:val="479" w:hRule="atLeast"/>
        </w:trPr>
        <w:tc>
          <w:tcPr>
            <w:tcW w:w="9515"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 xml:space="preserve">About the Measure </w:t>
            </w:r>
          </w:p>
          <w:p>
            <w:pPr>
              <w:pStyle w:val="Normal"/>
              <w:rPr>
                <w:rFonts w:ascii="Arial" w:hAnsi="Arial" w:cs="Arial"/>
                <w:b/>
                <w:b/>
                <w:sz w:val="22"/>
                <w:szCs w:val="22"/>
              </w:rPr>
            </w:pPr>
            <w:r>
              <w:rPr>
                <w:rFonts w:cs="Arial" w:ascii="Arial" w:hAnsi="Arial"/>
                <w:b/>
                <w:sz w:val="22"/>
                <w:szCs w:val="22"/>
              </w:rPr>
            </w:r>
          </w:p>
        </w:tc>
      </w:tr>
      <w:tr>
        <w:trPr>
          <w:trHeight w:val="571"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Specialty Area:</w:t>
              <w:br/>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Substance Abuse and Addiction - Substance Use-related Psychosocial Risk Factors</w:t>
            </w:r>
          </w:p>
        </w:tc>
      </w:tr>
      <w:tr>
        <w:trPr>
          <w:trHeight w:val="395"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Qualities of Personal Relationships </w:t>
            </w:r>
          </w:p>
        </w:tc>
      </w:tr>
      <w:tr>
        <w:trPr>
          <w:trHeight w:val="339"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Definition:</w:t>
              <w:br/>
              <w:br/>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This measure assesses how children and adolescents perceive their relationships with the central individuals in their families and social networks.</w:t>
            </w:r>
          </w:p>
        </w:tc>
      </w:tr>
      <w:tr>
        <w:trPr>
          <w:trHeight w:val="293"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measure can be used to describe relationships in terms of a profile of qualities and to compare differences among various types of relationships (e.g., parent, friend, romantic partner, and teacher). In addition, it can be used to measure individual differences in relationship qualities, which enables examination of specific similarities and differences among various relationships, ages, or groups. One also can examine the association of these individual differences in relationship qualities with various individuals (e.g., depression, alcohol/drug abuse) and relationship outcomes. This measure is particularly useful for investigating attachment, care-giving, and affiliative processes.</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9503" w:type="dxa"/>
        <w:jc w:val="left"/>
        <w:tblInd w:w="-275" w:type="dxa"/>
        <w:tblLayout w:type="fixed"/>
        <w:tblCellMar>
          <w:top w:w="0" w:type="dxa"/>
          <w:left w:w="115" w:type="dxa"/>
          <w:bottom w:w="0" w:type="dxa"/>
          <w:right w:w="115" w:type="dxa"/>
        </w:tblCellMar>
      </w:tblPr>
      <w:tblGrid>
        <w:gridCol w:w="2447"/>
        <w:gridCol w:w="7056"/>
      </w:tblGrid>
      <w:tr>
        <w:trPr>
          <w:trHeight w:val="420" w:hRule="atLeast"/>
        </w:trPr>
        <w:tc>
          <w:tcPr>
            <w:tcW w:w="9503"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sz w:val="22"/>
                <w:szCs w:val="22"/>
              </w:rPr>
            </w:pPr>
            <w:r>
              <w:rPr>
                <w:rFonts w:cs="Arial" w:ascii="Arial" w:hAnsi="Arial"/>
                <w:b/>
                <w:sz w:val="22"/>
                <w:szCs w:val="22"/>
              </w:rPr>
              <w:t>About the Protocol</w:t>
            </w:r>
          </w:p>
        </w:tc>
      </w:tr>
      <w:tr>
        <w:trPr>
          <w:trHeight w:val="525"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Description of Protocol:</w:t>
              <w:br/>
              <w:br/>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The Network of Relationships Inventory–Behavioral Systems Version (NRI-BSV) is a 33-item, self-administered questionnaire based on Furman and Wehner’s (1994) behavioral systems conceptualization of romantic and other close relationships. The first eight questions identify the individuals about whom the remaining questions will be answered. For each of the following 24 items, the individual uses a five-point Likert scale to rate the extent to which the person identified meets criteria for each item. These 24 items fall into eight scales, with three items loading onto each of these eight scales. It assesses five support features (other provides/participant seeks secure base, seeks safe haven, provides secure base, provides safe haven, companionship) and three negative-interaction features (conflict, antagonism, criticism).</w:t>
            </w:r>
          </w:p>
        </w:tc>
      </w:tr>
      <w:tr>
        <w:trPr>
          <w:trHeight w:val="525"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Network of Relationships Inventory (NRI) is an easily administered questionnaire that has been used in a number of longitudinal studies of children and adolescents, ages 9 through 18. Its validity and reliability have been specifically addressed in two publications: Furman (1996) and Furman and Buhrmester (2009).</w:t>
            </w:r>
          </w:p>
        </w:tc>
      </w:tr>
      <w:tr>
        <w:trPr>
          <w:trHeight w:val="525"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Note that this measure yields potentially identifiable data about the participant(s). The investigator should refer to the Health Insurance Portability and Accountability Act (HIPAA) rules regarding potentially identifiable data, which will provide guidance on who may access the data and how they do so. Given HIPAA concerns, researchers should consider what level of identification is needed on network ties. In one-time data collections, interviewers can use first names or initials. However, in panel studies, these approaches run into trouble because respondents tend not to remember the nicknames, initials, and pseudonyms they gave in earlier waves.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Network of Relationships Inventory–Social Provisions Version (NRI-SPV) is a more widely used version of the NRI that, while sharing scales and having similar psychometric properties as the Network of Relationships Inventory–Behavioral Systems Version (NRI-BSV), allows for an assessment of social provisions in close relationships (e.g., admiration, instrumental help, reliable alliance). NRI-SPV also has been used with children, adolescents, and adults to examine the associations between relationship quality, substance use/abuse, and substance use outcomes. Guidance regarding instrument selection can be obtained from Furman and Buhrmester (2009).</w:t>
            </w:r>
          </w:p>
          <w:p>
            <w:pPr>
              <w:pStyle w:val="Normal"/>
              <w:rPr>
                <w:rFonts w:ascii="Arial" w:hAnsi="Arial" w:cs="Arial"/>
                <w:sz w:val="22"/>
                <w:szCs w:val="22"/>
              </w:rPr>
            </w:pPr>
            <w:r>
              <w:rPr>
                <w:rFonts w:cs="Arial" w:ascii="Arial" w:hAnsi="Arial"/>
                <w:sz w:val="22"/>
                <w:szCs w:val="22"/>
              </w:rPr>
            </w:r>
          </w:p>
        </w:tc>
      </w:tr>
      <w:tr>
        <w:trPr>
          <w:trHeight w:val="525"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
                <w:sz w:val="22"/>
                <w:szCs w:val="22"/>
              </w:rPr>
              <w:t>Protocol Text:</w:t>
              <w:br/>
              <w:br/>
            </w:r>
          </w:p>
          <w:p>
            <w:pPr>
              <w:pStyle w:val="Normal"/>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bCs/>
                <w:sz w:val="22"/>
                <w:szCs w:val="22"/>
              </w:rPr>
            </w:pPr>
            <w:r>
              <w:rPr>
                <w:rFonts w:cs="Arial" w:ascii="Arial" w:hAnsi="Arial"/>
                <w:b/>
                <w:bCs/>
                <w:sz w:val="22"/>
                <w:szCs w:val="22"/>
              </w:rPr>
              <w:t>Network of Relationships Inventory: Behavioral Systems Version</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b/>
                <w:bCs/>
                <w:sz w:val="22"/>
                <w:szCs w:val="22"/>
              </w:rPr>
              <w:t>Your Close Relationships</w:t>
            </w:r>
          </w:p>
          <w:p>
            <w:pPr>
              <w:pStyle w:val="Normal"/>
              <w:rPr/>
            </w:pPr>
            <w:r>
              <w:rPr>
                <w:rFonts w:cs="Arial" w:ascii="Arial" w:hAnsi="Arial"/>
                <w:sz w:val="22"/>
                <w:szCs w:val="22"/>
              </w:rPr>
              <w:t>These questions ask you to describe relationships with your mother figure, your father figure, a boy/girlfriend, and two friends.</w:t>
            </w:r>
          </w:p>
          <w:p>
            <w:pPr>
              <w:pStyle w:val="Normal"/>
              <w:rPr>
                <w:rFonts w:ascii="Arial" w:hAnsi="Arial" w:cs="Arial"/>
                <w:sz w:val="22"/>
                <w:szCs w:val="22"/>
              </w:rPr>
            </w:pPr>
            <w:r>
              <w:rPr>
                <w:rFonts w:cs="Arial" w:ascii="Arial" w:hAnsi="Arial"/>
                <w:sz w:val="22"/>
                <w:szCs w:val="22"/>
              </w:rPr>
            </w:r>
          </w:p>
          <w:p>
            <w:pPr>
              <w:pStyle w:val="Normal"/>
              <w:ind w:left="360" w:hanging="360"/>
              <w:rPr>
                <w:rFonts w:ascii="Arial" w:hAnsi="Arial" w:cs="Arial"/>
                <w:sz w:val="22"/>
                <w:szCs w:val="22"/>
                <w:u w:val="single"/>
              </w:rPr>
            </w:pPr>
            <w:r>
              <w:rPr>
                <w:rFonts w:cs="Arial" w:ascii="Arial" w:hAnsi="Arial"/>
                <w:sz w:val="22"/>
                <w:szCs w:val="22"/>
              </w:rPr>
              <w:t xml:space="preserve">1. Your </w:t>
            </w:r>
            <w:r>
              <w:rPr>
                <w:rFonts w:cs="Arial" w:ascii="Arial" w:hAnsi="Arial"/>
                <w:b/>
                <w:sz w:val="22"/>
                <w:szCs w:val="22"/>
              </w:rPr>
              <w:t>mother figure</w:t>
            </w:r>
            <w:r>
              <w:rPr>
                <w:rFonts w:cs="Arial" w:ascii="Arial" w:hAnsi="Arial"/>
                <w:sz w:val="22"/>
                <w:szCs w:val="22"/>
              </w:rPr>
              <w:t xml:space="preserve"> is:_________________________</w:t>
            </w:r>
          </w:p>
          <w:p>
            <w:pPr>
              <w:pStyle w:val="Normal"/>
              <w:rPr>
                <w:rFonts w:ascii="Arial" w:hAnsi="Arial" w:cs="Arial"/>
                <w:sz w:val="22"/>
                <w:szCs w:val="22"/>
                <w:u w:val="single"/>
              </w:rPr>
            </w:pPr>
            <w:r>
              <w:rPr>
                <w:rFonts w:cs="Arial" w:ascii="Arial" w:hAnsi="Arial"/>
                <w:sz w:val="22"/>
                <w:szCs w:val="22"/>
                <w:u w:val="single"/>
              </w:rPr>
            </w:r>
          </w:p>
          <w:p>
            <w:pPr>
              <w:pStyle w:val="Normal"/>
              <w:ind w:left="360" w:hanging="360"/>
              <w:rPr>
                <w:rFonts w:ascii="Arial" w:hAnsi="Arial" w:cs="Arial"/>
                <w:sz w:val="22"/>
                <w:szCs w:val="22"/>
              </w:rPr>
            </w:pPr>
            <w:r>
              <w:rPr>
                <w:rFonts w:cs="Arial" w:ascii="Arial" w:hAnsi="Arial"/>
                <w:sz w:val="22"/>
                <w:szCs w:val="22"/>
              </w:rPr>
              <w:t xml:space="preserve">2. Your </w:t>
            </w:r>
            <w:r>
              <w:rPr>
                <w:rFonts w:cs="Arial" w:ascii="Arial" w:hAnsi="Arial"/>
                <w:b/>
                <w:bCs/>
                <w:sz w:val="22"/>
                <w:szCs w:val="22"/>
              </w:rPr>
              <w:t>fathe</w:t>
            </w:r>
            <w:r>
              <w:rPr>
                <w:rFonts w:cs="Arial" w:ascii="Arial" w:hAnsi="Arial"/>
                <w:b/>
                <w:sz w:val="22"/>
                <w:szCs w:val="22"/>
              </w:rPr>
              <w:t>r figure</w:t>
            </w:r>
            <w:r>
              <w:rPr>
                <w:rFonts w:cs="Arial" w:ascii="Arial" w:hAnsi="Arial"/>
                <w:sz w:val="22"/>
                <w:szCs w:val="22"/>
              </w:rPr>
              <w:t xml:space="preserve"> is:__________________________</w:t>
            </w:r>
          </w:p>
          <w:p>
            <w:pPr>
              <w:pStyle w:val="Normal"/>
              <w:ind w:left="360" w:hanging="360"/>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3. Your </w:t>
            </w:r>
            <w:r>
              <w:rPr>
                <w:rFonts w:cs="Arial" w:ascii="Arial" w:hAnsi="Arial"/>
                <w:b/>
                <w:sz w:val="22"/>
                <w:szCs w:val="22"/>
              </w:rPr>
              <w:t>boy/girlfriend</w:t>
            </w:r>
            <w:r>
              <w:rPr>
                <w:rFonts w:cs="Arial" w:ascii="Arial" w:hAnsi="Arial"/>
                <w:sz w:val="22"/>
                <w:szCs w:val="22"/>
              </w:rPr>
              <w:t xml:space="preserve"> is:________________________   p   mi/y   mi</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How long is/was the relationship? </w:t>
            </w:r>
            <w:r>
              <w:rPr>
                <w:rFonts w:cs="Arial" w:ascii="Arial" w:hAnsi="Arial"/>
                <w:sz w:val="22"/>
                <w:szCs w:val="22"/>
                <w:u w:val="single"/>
              </w:rPr>
              <w:t>_____</w:t>
            </w:r>
            <w:r>
              <w:rPr>
                <w:rFonts w:cs="Arial" w:ascii="Arial" w:hAnsi="Arial"/>
                <w:sz w:val="22"/>
                <w:szCs w:val="22"/>
              </w:rPr>
              <w:t xml:space="preserve">years </w:t>
            </w:r>
            <w:r>
              <w:rPr>
                <w:rFonts w:cs="Arial" w:ascii="Arial" w:hAnsi="Arial"/>
                <w:sz w:val="22"/>
                <w:szCs w:val="22"/>
                <w:u w:val="single"/>
              </w:rPr>
              <w:t>_____</w:t>
            </w:r>
            <w:r>
              <w:rPr>
                <w:rFonts w:cs="Arial" w:ascii="Arial" w:hAnsi="Arial"/>
                <w:sz w:val="22"/>
                <w:szCs w:val="22"/>
              </w:rPr>
              <w:t xml:space="preserve">months </w:t>
            </w:r>
            <w:r>
              <w:rPr>
                <w:rFonts w:cs="Arial" w:ascii="Arial" w:hAnsi="Arial"/>
                <w:i/>
                <w:sz w:val="22"/>
                <w:szCs w:val="22"/>
              </w:rPr>
              <w:t>(please fill in numbers)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Are you seeing this person now?</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 A. Yes</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 ] B. No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4. Your </w:t>
            </w:r>
            <w:r>
              <w:rPr>
                <w:rFonts w:cs="Arial" w:ascii="Arial" w:hAnsi="Arial"/>
                <w:b/>
                <w:bCs/>
                <w:sz w:val="22"/>
                <w:szCs w:val="22"/>
              </w:rPr>
              <w:t xml:space="preserve">same-sex friend </w:t>
            </w:r>
            <w:r>
              <w:rPr>
                <w:rFonts w:cs="Arial" w:ascii="Arial" w:hAnsi="Arial"/>
                <w:sz w:val="22"/>
                <w:szCs w:val="22"/>
              </w:rPr>
              <w:t>is:_______________________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How long is/was the friendship? </w:t>
            </w:r>
            <w:r>
              <w:rPr>
                <w:rFonts w:cs="Arial" w:ascii="Arial" w:hAnsi="Arial"/>
                <w:sz w:val="22"/>
                <w:szCs w:val="22"/>
                <w:u w:val="single"/>
              </w:rPr>
              <w:t>_____</w:t>
            </w:r>
            <w:r>
              <w:rPr>
                <w:rFonts w:cs="Arial" w:ascii="Arial" w:hAnsi="Arial"/>
                <w:sz w:val="22"/>
                <w:szCs w:val="22"/>
              </w:rPr>
              <w:t xml:space="preserve">years </w:t>
            </w:r>
            <w:r>
              <w:rPr>
                <w:rFonts w:cs="Arial" w:ascii="Arial" w:hAnsi="Arial"/>
                <w:sz w:val="22"/>
                <w:szCs w:val="22"/>
                <w:u w:val="single"/>
              </w:rPr>
              <w:t>_____</w:t>
            </w:r>
            <w:r>
              <w:rPr>
                <w:rFonts w:cs="Arial" w:ascii="Arial" w:hAnsi="Arial"/>
                <w:sz w:val="22"/>
                <w:szCs w:val="22"/>
              </w:rPr>
              <w:t xml:space="preserve">months </w:t>
            </w:r>
            <w:r>
              <w:rPr>
                <w:rFonts w:cs="Arial" w:ascii="Arial" w:hAnsi="Arial"/>
                <w:i/>
                <w:sz w:val="22"/>
                <w:szCs w:val="22"/>
              </w:rPr>
              <w:t>(please fill in numbers)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5. Out of </w:t>
            </w:r>
            <w:r>
              <w:rPr>
                <w:rFonts w:cs="Arial" w:ascii="Arial" w:hAnsi="Arial"/>
                <w:sz w:val="22"/>
                <w:szCs w:val="22"/>
                <w:u w:val="single"/>
              </w:rPr>
              <w:t>all</w:t>
            </w:r>
            <w:r>
              <w:rPr>
                <w:rFonts w:cs="Arial" w:ascii="Arial" w:hAnsi="Arial"/>
                <w:sz w:val="22"/>
                <w:szCs w:val="22"/>
              </w:rPr>
              <w:t xml:space="preserve"> of your friends, how would you rank this same-sex friend? </w:t>
            </w:r>
          </w:p>
          <w:p>
            <w:pPr>
              <w:pStyle w:val="Normal"/>
              <w:rPr>
                <w:rFonts w:ascii="Arial" w:hAnsi="Arial" w:cs="Arial"/>
                <w:bCs/>
                <w:sz w:val="22"/>
                <w:szCs w:val="22"/>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A. Not very important</w:t>
            </w:r>
          </w:p>
          <w:p>
            <w:pPr>
              <w:pStyle w:val="Normal"/>
              <w:rPr>
                <w:rFonts w:ascii="Arial" w:hAnsi="Arial" w:cs="Arial"/>
                <w:bCs/>
                <w:sz w:val="22"/>
                <w:szCs w:val="22"/>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B. One of my top 10 friends</w:t>
            </w:r>
          </w:p>
          <w:p>
            <w:pPr>
              <w:pStyle w:val="Normal"/>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C. One of my top 5 friends</w:t>
            </w:r>
          </w:p>
          <w:p>
            <w:pPr>
              <w:pStyle w:val="Normal"/>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D. Second best friend</w:t>
            </w:r>
          </w:p>
          <w:p>
            <w:pPr>
              <w:pStyle w:val="Normal"/>
              <w:rPr>
                <w:rFonts w:ascii="Arial" w:hAnsi="Arial" w:cs="Arial"/>
                <w:bCs/>
                <w:sz w:val="22"/>
                <w:szCs w:val="22"/>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E. Best friend</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sz w:val="22"/>
                <w:szCs w:val="22"/>
              </w:rPr>
              <w:t>Are you close friends now?</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 A. Yes</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 B. Friends, but not as close as before</w:t>
            </w:r>
          </w:p>
          <w:p>
            <w:pPr>
              <w:pStyle w:val="Normal"/>
              <w:rPr/>
            </w:pPr>
            <w:r>
              <w:rPr>
                <w:rFonts w:eastAsia="Arial" w:cs="Arial" w:ascii="Arial" w:hAnsi="Arial"/>
                <w:sz w:val="22"/>
                <w:szCs w:val="22"/>
              </w:rPr>
              <w:t xml:space="preserve">     </w:t>
            </w:r>
            <w:r>
              <w:rPr>
                <w:rFonts w:cs="Arial" w:ascii="Arial" w:hAnsi="Arial"/>
                <w:sz w:val="22"/>
                <w:szCs w:val="22"/>
              </w:rPr>
              <w:t xml:space="preserve">[ ] C. No </w:t>
            </w:r>
          </w:p>
          <w:p>
            <w:pPr>
              <w:pStyle w:val="Normal"/>
              <w:tabs>
                <w:tab w:val="clear" w:pos="720"/>
                <w:tab w:val="left" w:pos="2700" w:leader="none"/>
              </w:tabs>
              <w:rPr>
                <w:rFonts w:ascii="Arial" w:hAnsi="Arial" w:cs="Arial"/>
                <w:sz w:val="22"/>
                <w:szCs w:val="22"/>
              </w:rPr>
            </w:pPr>
            <w:r>
              <w:rPr>
                <w:rFonts w:cs="Arial" w:ascii="Arial" w:hAnsi="Arial"/>
                <w:sz w:val="22"/>
                <w:szCs w:val="22"/>
              </w:rPr>
            </w:r>
          </w:p>
          <w:p>
            <w:pPr>
              <w:pStyle w:val="Normal"/>
              <w:tabs>
                <w:tab w:val="clear" w:pos="720"/>
                <w:tab w:val="left" w:pos="2700" w:leader="none"/>
              </w:tabs>
              <w:rPr>
                <w:rFonts w:ascii="Arial" w:hAnsi="Arial" w:cs="Arial"/>
                <w:sz w:val="22"/>
                <w:szCs w:val="22"/>
              </w:rPr>
            </w:pPr>
            <w:r>
              <w:rPr>
                <w:rFonts w:cs="Arial" w:ascii="Arial" w:hAnsi="Arial"/>
                <w:sz w:val="22"/>
                <w:szCs w:val="22"/>
              </w:rPr>
              <w:t>6. Your</w:t>
            </w:r>
            <w:r>
              <w:rPr>
                <w:rFonts w:cs="Arial" w:ascii="Arial" w:hAnsi="Arial"/>
                <w:b/>
                <w:bCs/>
                <w:sz w:val="22"/>
                <w:szCs w:val="22"/>
              </w:rPr>
              <w:t xml:space="preserve"> opposite-sex friend is:</w:t>
            </w:r>
            <w:r>
              <w:rPr>
                <w:rFonts w:cs="Arial" w:ascii="Arial" w:hAnsi="Arial"/>
                <w:sz w:val="22"/>
                <w:szCs w:val="22"/>
              </w:rPr>
              <w:t>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How long is/was the friendship? </w:t>
            </w:r>
            <w:r>
              <w:rPr>
                <w:rFonts w:cs="Arial" w:ascii="Arial" w:hAnsi="Arial"/>
                <w:sz w:val="22"/>
                <w:szCs w:val="22"/>
                <w:u w:val="single"/>
              </w:rPr>
              <w:t>_____</w:t>
            </w:r>
            <w:r>
              <w:rPr>
                <w:rFonts w:cs="Arial" w:ascii="Arial" w:hAnsi="Arial"/>
                <w:sz w:val="22"/>
                <w:szCs w:val="22"/>
              </w:rPr>
              <w:t xml:space="preserve">years </w:t>
            </w:r>
            <w:r>
              <w:rPr>
                <w:rFonts w:cs="Arial" w:ascii="Arial" w:hAnsi="Arial"/>
                <w:sz w:val="22"/>
                <w:szCs w:val="22"/>
                <w:u w:val="single"/>
              </w:rPr>
              <w:t>_____</w:t>
            </w:r>
            <w:r>
              <w:rPr>
                <w:rFonts w:cs="Arial" w:ascii="Arial" w:hAnsi="Arial"/>
                <w:sz w:val="22"/>
                <w:szCs w:val="22"/>
              </w:rPr>
              <w:t xml:space="preserve">months </w:t>
            </w:r>
            <w:r>
              <w:rPr>
                <w:rFonts w:cs="Arial" w:ascii="Arial" w:hAnsi="Arial"/>
                <w:i/>
                <w:sz w:val="22"/>
                <w:szCs w:val="22"/>
              </w:rPr>
              <w:t>(please fill in numbers)</w:t>
            </w:r>
          </w:p>
          <w:p>
            <w:pPr>
              <w:pStyle w:val="Normal"/>
              <w:tabs>
                <w:tab w:val="clear" w:pos="720"/>
                <w:tab w:val="left" w:pos="0" w:leader="none"/>
              </w:tabs>
              <w:rPr>
                <w:rFonts w:ascii="Arial" w:hAnsi="Arial" w:cs="Arial"/>
                <w:sz w:val="22"/>
                <w:szCs w:val="22"/>
              </w:rPr>
            </w:pPr>
            <w:r>
              <w:rPr>
                <w:rFonts w:cs="Arial" w:ascii="Arial" w:hAnsi="Arial"/>
                <w:sz w:val="22"/>
                <w:szCs w:val="22"/>
              </w:rPr>
            </w:r>
          </w:p>
          <w:p>
            <w:pPr>
              <w:pStyle w:val="Normal"/>
              <w:rPr>
                <w:rFonts w:ascii="Arial" w:hAnsi="Arial" w:cs="Arial"/>
                <w:bCs/>
                <w:sz w:val="22"/>
                <w:szCs w:val="22"/>
              </w:rPr>
            </w:pPr>
            <w:r>
              <w:rPr>
                <w:rFonts w:cs="Arial" w:ascii="Arial" w:hAnsi="Arial"/>
                <w:sz w:val="22"/>
                <w:szCs w:val="22"/>
              </w:rPr>
              <w:t>Are you close friends now?</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 A. Yes</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 B. Friends, but not as close as before</w:t>
            </w:r>
          </w:p>
          <w:p>
            <w:pPr>
              <w:pStyle w:val="Normal"/>
              <w:rPr/>
            </w:pPr>
            <w:r>
              <w:rPr>
                <w:rFonts w:eastAsia="Arial" w:cs="Arial" w:ascii="Arial" w:hAnsi="Arial"/>
                <w:sz w:val="22"/>
                <w:szCs w:val="22"/>
              </w:rPr>
              <w:t xml:space="preserve">     </w:t>
            </w:r>
            <w:r>
              <w:rPr>
                <w:rFonts w:cs="Arial" w:ascii="Arial" w:hAnsi="Arial"/>
                <w:sz w:val="22"/>
                <w:szCs w:val="22"/>
              </w:rPr>
              <w:t xml:space="preserve">[ ] C. No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7. Out of </w:t>
            </w:r>
            <w:r>
              <w:rPr>
                <w:rFonts w:cs="Arial" w:ascii="Arial" w:hAnsi="Arial"/>
                <w:sz w:val="22"/>
                <w:szCs w:val="22"/>
                <w:u w:val="single"/>
              </w:rPr>
              <w:t>all</w:t>
            </w:r>
            <w:r>
              <w:rPr>
                <w:rFonts w:cs="Arial" w:ascii="Arial" w:hAnsi="Arial"/>
                <w:sz w:val="22"/>
                <w:szCs w:val="22"/>
              </w:rPr>
              <w:t xml:space="preserve"> of your friends, how would you rank this opposite-sex friend?</w:t>
            </w:r>
          </w:p>
          <w:p>
            <w:pPr>
              <w:pStyle w:val="Normal"/>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A. Not very important</w:t>
            </w:r>
          </w:p>
          <w:p>
            <w:pPr>
              <w:pStyle w:val="Normal"/>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B. One of my top 10 friends</w:t>
            </w:r>
          </w:p>
          <w:p>
            <w:pPr>
              <w:pStyle w:val="Normal"/>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C. One of my top 5 friends</w:t>
            </w:r>
          </w:p>
          <w:p>
            <w:pPr>
              <w:pStyle w:val="Normal"/>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D. Second best friend</w:t>
            </w:r>
          </w:p>
          <w:p>
            <w:pPr>
              <w:pStyle w:val="Normal"/>
              <w:rPr>
                <w:rFonts w:ascii="Arial" w:hAnsi="Arial" w:cs="Arial"/>
                <w:bCs/>
                <w:sz w:val="22"/>
                <w:szCs w:val="22"/>
              </w:rPr>
            </w:pPr>
            <w:r>
              <w:rPr>
                <w:rFonts w:eastAsia="Arial" w:cs="Arial" w:ascii="Arial" w:hAnsi="Arial"/>
                <w:sz w:val="22"/>
                <w:szCs w:val="22"/>
              </w:rPr>
              <w:t xml:space="preserve">     </w:t>
            </w:r>
            <w:r>
              <w:rPr>
                <w:rFonts w:cs="Arial" w:ascii="Arial" w:hAnsi="Arial"/>
                <w:sz w:val="22"/>
                <w:szCs w:val="22"/>
              </w:rPr>
              <w:t xml:space="preserve">[ ] </w:t>
            </w:r>
            <w:r>
              <w:rPr>
                <w:rFonts w:cs="Arial" w:ascii="Arial" w:hAnsi="Arial"/>
                <w:bCs/>
                <w:sz w:val="22"/>
                <w:szCs w:val="22"/>
              </w:rPr>
              <w:t>E. Best friend</w:t>
            </w:r>
          </w:p>
          <w:p>
            <w:pPr>
              <w:pStyle w:val="Normal"/>
              <w:ind w:left="360" w:hanging="360"/>
              <w:rPr>
                <w:rFonts w:ascii="Arial" w:hAnsi="Arial" w:cs="Arial"/>
                <w:bCs/>
                <w:sz w:val="22"/>
                <w:szCs w:val="22"/>
              </w:rPr>
            </w:pPr>
            <w:r>
              <w:rPr>
                <w:rFonts w:cs="Arial" w:ascii="Arial" w:hAnsi="Arial"/>
                <w:bCs/>
                <w:sz w:val="22"/>
                <w:szCs w:val="22"/>
              </w:rPr>
            </w:r>
          </w:p>
          <w:p>
            <w:pPr>
              <w:pStyle w:val="Normal"/>
              <w:rPr/>
            </w:pPr>
            <w:r>
              <w:rPr>
                <w:rFonts w:cs="Arial" w:ascii="Arial" w:hAnsi="Arial"/>
                <w:sz w:val="22"/>
                <w:szCs w:val="22"/>
              </w:rPr>
              <w:t xml:space="preserve">8. Sometimes we would also like you to answer the following questions about some </w:t>
            </w:r>
            <w:r>
              <w:rPr>
                <w:rFonts w:cs="Arial" w:ascii="Arial" w:hAnsi="Arial"/>
                <w:b/>
                <w:sz w:val="22"/>
                <w:szCs w:val="22"/>
              </w:rPr>
              <w:t>extra person</w:t>
            </w:r>
            <w:r>
              <w:rPr>
                <w:rFonts w:cs="Arial" w:ascii="Arial" w:hAnsi="Arial"/>
                <w:sz w:val="22"/>
                <w:szCs w:val="22"/>
              </w:rPr>
              <w:t>. If there is a name written in the space below, please answer about this person also.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Extra Person:_________________________</w:t>
            </w:r>
          </w:p>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Relationship:_________________________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9. How much does this person show support for your activities?</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10. How much do you and this person get upset with or mad at each other?</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11. How much do you seek out this person when you’re upset?</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12. How much do you and this person get on each other’s nerves?</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13. How much do you encourage this person to try new things that s/he would like to do but is nervous about?</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14. How often do you and this person point out each other’s faults or put each other down?</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15. How much does this person turn to you for comfort and support when s/he is troubled about something?</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16. How much do you and this person spend free time together?</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17 How much does this person encourage you to try new things that you’d like to do but are nervous about?  </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18. How much do you and this person disagree and quarrel?</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19. How much do you turn to this person for comfort and support when you are troubled about something?</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20. How much do you and this person get annoyed with each other’s behavior?</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21. How much do you show support for this person’s activities?</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22. How much do you and this person criticize each other?</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23. How much does this person seek you out when s/he is upset?</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24. How much do you and this person play around and have fun?</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25. How much does this person encourage you to pursue your goals and future plans?</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26. How much do you and this person argue with each other?</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27. How much do you turn to this person when you’re worried about something?</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28. How much do you and this person hassle or nag one another? </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29. How much do you encourage this person to pursue his/her goals and future plans?</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30. How much do you and this person say mean or harsh things to each other?</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31. How much does this person turn to you when s/he is worried about something?</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32. How often do you and this person go places and do enjoyable things together?</w:t>
            </w:r>
          </w:p>
          <w:p>
            <w:pPr>
              <w:pStyle w:val="Normal"/>
              <w:rPr>
                <w:rFonts w:ascii="Arial" w:hAnsi="Arial" w:cs="Arial"/>
                <w:sz w:val="22"/>
                <w:szCs w:val="22"/>
              </w:rPr>
            </w:pPr>
            <w:r>
              <w:rPr>
                <w:rFonts w:cs="Arial" w:ascii="Arial" w:hAnsi="Arial"/>
                <w:sz w:val="22"/>
                <w:szCs w:val="22"/>
              </w:rPr>
            </w:r>
          </w:p>
          <w:tbl>
            <w:tblPr>
              <w:tblW w:w="6678" w:type="dxa"/>
              <w:jc w:val="left"/>
              <w:tblInd w:w="0" w:type="dxa"/>
              <w:tblLayout w:type="fixed"/>
              <w:tblCellMar>
                <w:top w:w="0" w:type="dxa"/>
                <w:left w:w="108" w:type="dxa"/>
                <w:bottom w:w="0" w:type="dxa"/>
                <w:right w:w="108" w:type="dxa"/>
              </w:tblCellMar>
            </w:tblPr>
            <w:tblGrid>
              <w:gridCol w:w="1362"/>
              <w:gridCol w:w="1063"/>
              <w:gridCol w:w="1063"/>
              <w:gridCol w:w="1063"/>
              <w:gridCol w:w="1063"/>
              <w:gridCol w:w="1064"/>
            </w:tblGrid>
            <w:tr>
              <w:trPr/>
              <w:tc>
                <w:tcPr>
                  <w:tcW w:w="1362" w:type="dxa"/>
                  <w:tcBorders/>
                  <w:vAlign w:val="bottom"/>
                </w:tcPr>
                <w:p>
                  <w:pPr>
                    <w:pStyle w:val="Normal"/>
                    <w:snapToGrid w:val="false"/>
                    <w:jc w:val="center"/>
                    <w:rPr>
                      <w:rFonts w:ascii="Arial" w:hAnsi="Arial" w:cs="Arial"/>
                      <w:sz w:val="20"/>
                      <w:szCs w:val="20"/>
                    </w:rPr>
                  </w:pPr>
                  <w:r>
                    <w:rPr>
                      <w:rFonts w:cs="Arial" w:ascii="Arial" w:hAnsi="Arial"/>
                      <w:sz w:val="20"/>
                      <w:szCs w:val="20"/>
                    </w:rPr>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Little or None</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Some-what</w:t>
                  </w:r>
                </w:p>
              </w:tc>
              <w:tc>
                <w:tcPr>
                  <w:tcW w:w="1063" w:type="dxa"/>
                  <w:tcBorders/>
                  <w:vAlign w:val="bottom"/>
                </w:tcPr>
                <w:p>
                  <w:pPr>
                    <w:pStyle w:val="Normal"/>
                    <w:jc w:val="center"/>
                    <w:rPr>
                      <w:rFonts w:ascii="Arial" w:hAnsi="Arial" w:cs="Arial"/>
                      <w:sz w:val="18"/>
                      <w:szCs w:val="18"/>
                    </w:rPr>
                  </w:pPr>
                  <w:r>
                    <w:rPr>
                      <w:rFonts w:cs="Arial" w:ascii="Arial" w:hAnsi="Arial"/>
                      <w:sz w:val="18"/>
                      <w:szCs w:val="18"/>
                    </w:rPr>
                    <w:t>Very Much</w:t>
                  </w:r>
                </w:p>
              </w:tc>
              <w:tc>
                <w:tcPr>
                  <w:tcW w:w="1063" w:type="dxa"/>
                  <w:tcBorders/>
                  <w:vAlign w:val="bottom"/>
                </w:tcPr>
                <w:p>
                  <w:pPr>
                    <w:pStyle w:val="Normal"/>
                    <w:jc w:val="center"/>
                    <w:rPr/>
                  </w:pPr>
                  <w:r>
                    <w:rPr>
                      <w:rFonts w:cs="Arial" w:ascii="Arial" w:hAnsi="Arial"/>
                      <w:sz w:val="18"/>
                      <w:szCs w:val="18"/>
                    </w:rPr>
                    <w:t>Extremely Much</w:t>
                  </w:r>
                </w:p>
              </w:tc>
              <w:tc>
                <w:tcPr>
                  <w:tcW w:w="1064" w:type="dxa"/>
                  <w:tcBorders/>
                  <w:vAlign w:val="bottom"/>
                </w:tcPr>
                <w:p>
                  <w:pPr>
                    <w:pStyle w:val="Normal"/>
                    <w:jc w:val="center"/>
                    <w:rPr>
                      <w:rFonts w:ascii="Arial" w:hAnsi="Arial" w:cs="Arial"/>
                      <w:sz w:val="18"/>
                      <w:szCs w:val="18"/>
                    </w:rPr>
                  </w:pPr>
                  <w:r>
                    <w:rPr>
                      <w:rFonts w:cs="Arial" w:ascii="Arial" w:hAnsi="Arial"/>
                      <w:sz w:val="18"/>
                      <w:szCs w:val="18"/>
                    </w:rPr>
                    <w:t>The Most</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Mother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Father</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Boy/Girlfriend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Same-Sex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Other-Sex Friend</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r>
              <w:trPr>
                <w:trHeight w:val="576" w:hRule="atLeast"/>
              </w:trPr>
              <w:tc>
                <w:tcPr>
                  <w:tcW w:w="1362" w:type="dxa"/>
                  <w:tcBorders/>
                  <w:vAlign w:val="center"/>
                </w:tcPr>
                <w:p>
                  <w:pPr>
                    <w:pStyle w:val="Normal"/>
                    <w:rPr>
                      <w:rFonts w:ascii="Arial" w:hAnsi="Arial" w:cs="Arial"/>
                      <w:sz w:val="18"/>
                      <w:szCs w:val="18"/>
                    </w:rPr>
                  </w:pPr>
                  <w:r>
                    <w:rPr>
                      <w:rFonts w:cs="Arial" w:ascii="Arial" w:hAnsi="Arial"/>
                      <w:sz w:val="18"/>
                      <w:szCs w:val="18"/>
                    </w:rPr>
                    <w:t>___________</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1</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2</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3</w:t>
                  </w:r>
                </w:p>
              </w:tc>
              <w:tc>
                <w:tcPr>
                  <w:tcW w:w="1063" w:type="dxa"/>
                  <w:tcBorders/>
                  <w:vAlign w:val="center"/>
                </w:tcPr>
                <w:p>
                  <w:pPr>
                    <w:pStyle w:val="Normal"/>
                    <w:jc w:val="center"/>
                    <w:rPr>
                      <w:rFonts w:ascii="Arial" w:hAnsi="Arial" w:cs="Arial"/>
                      <w:sz w:val="18"/>
                      <w:szCs w:val="18"/>
                    </w:rPr>
                  </w:pPr>
                  <w:r>
                    <w:rPr>
                      <w:rFonts w:cs="Arial" w:ascii="Arial" w:hAnsi="Arial"/>
                      <w:sz w:val="18"/>
                      <w:szCs w:val="18"/>
                    </w:rPr>
                    <w:t>4</w:t>
                  </w:r>
                </w:p>
              </w:tc>
              <w:tc>
                <w:tcPr>
                  <w:tcW w:w="1064" w:type="dxa"/>
                  <w:tcBorders/>
                  <w:vAlign w:val="center"/>
                </w:tcPr>
                <w:p>
                  <w:pPr>
                    <w:pStyle w:val="Normal"/>
                    <w:jc w:val="center"/>
                    <w:rPr>
                      <w:rFonts w:ascii="Arial" w:hAnsi="Arial" w:cs="Arial"/>
                      <w:sz w:val="18"/>
                      <w:szCs w:val="18"/>
                    </w:rPr>
                  </w:pPr>
                  <w:r>
                    <w:rPr>
                      <w:rFonts w:cs="Arial" w:ascii="Arial" w:hAnsi="Arial"/>
                      <w:sz w:val="18"/>
                      <w:szCs w:val="18"/>
                    </w:rPr>
                    <w:t>5</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33.  Now please tell us who, of all these people, is your best friend?</w:t>
            </w:r>
          </w:p>
          <w:p>
            <w:pPr>
              <w:pStyle w:val="Normal"/>
              <w:rPr/>
            </w:pPr>
            <w:r>
              <w:rPr>
                <w:rFonts w:eastAsia="Arial" w:cs="Arial" w:ascii="Arial" w:hAnsi="Arial"/>
                <w:sz w:val="22"/>
                <w:szCs w:val="22"/>
              </w:rPr>
              <w:t xml:space="preserve">     </w:t>
            </w:r>
            <w:r>
              <w:rPr>
                <w:rFonts w:cs="Arial" w:ascii="Arial" w:hAnsi="Arial"/>
                <w:sz w:val="22"/>
                <w:szCs w:val="22"/>
              </w:rPr>
              <w:t>[ ] A. My boy/girlfriend</w:t>
            </w:r>
          </w:p>
          <w:p>
            <w:pPr>
              <w:pStyle w:val="Normal"/>
              <w:rPr/>
            </w:pPr>
            <w:r>
              <w:rPr>
                <w:rFonts w:eastAsia="Arial" w:cs="Arial" w:ascii="Arial" w:hAnsi="Arial"/>
                <w:sz w:val="22"/>
                <w:szCs w:val="22"/>
              </w:rPr>
              <w:t xml:space="preserve">     </w:t>
            </w:r>
            <w:r>
              <w:rPr>
                <w:rFonts w:cs="Arial" w:ascii="Arial" w:hAnsi="Arial"/>
                <w:sz w:val="22"/>
                <w:szCs w:val="22"/>
              </w:rPr>
              <w:t>[ ] B. My same-sex friend</w:t>
            </w:r>
          </w:p>
          <w:p>
            <w:pPr>
              <w:pStyle w:val="Normal"/>
              <w:rPr/>
            </w:pPr>
            <w:r>
              <w:rPr>
                <w:rFonts w:eastAsia="Arial" w:cs="Arial" w:ascii="Arial" w:hAnsi="Arial"/>
                <w:sz w:val="22"/>
                <w:szCs w:val="22"/>
              </w:rPr>
              <w:t xml:space="preserve">     </w:t>
            </w:r>
            <w:r>
              <w:rPr>
                <w:rFonts w:cs="Arial" w:ascii="Arial" w:hAnsi="Arial"/>
                <w:sz w:val="22"/>
                <w:szCs w:val="22"/>
              </w:rPr>
              <w:t>[ ] C. My opposite-sex friend</w:t>
            </w:r>
          </w:p>
          <w:p>
            <w:pPr>
              <w:pStyle w:val="Normal"/>
              <w:rPr/>
            </w:pPr>
            <w:r>
              <w:rPr>
                <w:rFonts w:eastAsia="Arial" w:cs="Arial" w:ascii="Arial" w:hAnsi="Arial"/>
                <w:sz w:val="22"/>
                <w:szCs w:val="22"/>
              </w:rPr>
              <w:t xml:space="preserve">     </w:t>
            </w:r>
            <w:r>
              <w:rPr>
                <w:rFonts w:cs="Arial" w:ascii="Arial" w:hAnsi="Arial"/>
                <w:sz w:val="22"/>
                <w:szCs w:val="22"/>
              </w:rPr>
              <w:t>[ ] D. My extra person 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b/>
                <w:bCs/>
                <w:sz w:val="22"/>
                <w:szCs w:val="22"/>
              </w:rPr>
              <w:t>Scoring</w:t>
            </w:r>
          </w:p>
          <w:p>
            <w:pPr>
              <w:pStyle w:val="Normal"/>
              <w:rPr>
                <w:rFonts w:ascii="Arial" w:hAnsi="Arial" w:cs="Arial"/>
                <w:b/>
                <w:b/>
                <w:bCs/>
                <w:sz w:val="22"/>
                <w:szCs w:val="22"/>
              </w:rPr>
            </w:pPr>
            <w:r>
              <w:rPr>
                <w:rFonts w:cs="Arial" w:ascii="Arial" w:hAnsi="Arial"/>
                <w:b/>
                <w:bCs/>
                <w:sz w:val="22"/>
                <w:szCs w:val="22"/>
              </w:rPr>
            </w:r>
          </w:p>
          <w:tbl>
            <w:tblPr>
              <w:tblW w:w="6811" w:type="dxa"/>
              <w:jc w:val="left"/>
              <w:tblInd w:w="0" w:type="dxa"/>
              <w:tblLayout w:type="fixed"/>
              <w:tblCellMar>
                <w:top w:w="0" w:type="dxa"/>
                <w:left w:w="108" w:type="dxa"/>
                <w:bottom w:w="0" w:type="dxa"/>
                <w:right w:w="108" w:type="dxa"/>
              </w:tblCellMar>
            </w:tblPr>
            <w:tblGrid>
              <w:gridCol w:w="5448"/>
              <w:gridCol w:w="1363"/>
            </w:tblGrid>
            <w:tr>
              <w:trPr/>
              <w:tc>
                <w:tcPr>
                  <w:tcW w:w="5448" w:type="dxa"/>
                  <w:tcBorders>
                    <w:top w:val="single" w:sz="4" w:space="0" w:color="000000"/>
                    <w:bottom w:val="single" w:sz="4" w:space="0" w:color="000000"/>
                  </w:tcBorders>
                  <w:vAlign w:val="bottom"/>
                </w:tcPr>
                <w:p>
                  <w:pPr>
                    <w:pStyle w:val="Normal"/>
                    <w:jc w:val="center"/>
                    <w:rPr>
                      <w:rFonts w:ascii="Arial" w:hAnsi="Arial" w:cs="Arial"/>
                      <w:b/>
                      <w:b/>
                      <w:bCs/>
                      <w:sz w:val="22"/>
                      <w:szCs w:val="22"/>
                    </w:rPr>
                  </w:pPr>
                  <w:r>
                    <w:rPr>
                      <w:rFonts w:cs="Arial" w:ascii="Arial" w:hAnsi="Arial"/>
                      <w:b/>
                      <w:bCs/>
                      <w:sz w:val="22"/>
                      <w:szCs w:val="22"/>
                    </w:rPr>
                    <w:t>Scale</w:t>
                  </w:r>
                </w:p>
              </w:tc>
              <w:tc>
                <w:tcPr>
                  <w:tcW w:w="1363" w:type="dxa"/>
                  <w:tcBorders>
                    <w:top w:val="single" w:sz="4" w:space="0" w:color="000000"/>
                    <w:bottom w:val="single" w:sz="4" w:space="0" w:color="000000"/>
                  </w:tcBorders>
                  <w:vAlign w:val="bottom"/>
                </w:tcPr>
                <w:p>
                  <w:pPr>
                    <w:pStyle w:val="Normal"/>
                    <w:jc w:val="center"/>
                    <w:rPr>
                      <w:rFonts w:ascii="Arial" w:hAnsi="Arial" w:cs="Arial"/>
                      <w:b/>
                      <w:b/>
                      <w:bCs/>
                      <w:sz w:val="22"/>
                      <w:szCs w:val="22"/>
                    </w:rPr>
                  </w:pPr>
                  <w:r>
                    <w:rPr>
                      <w:rFonts w:cs="Arial" w:ascii="Arial" w:hAnsi="Arial"/>
                      <w:b/>
                      <w:bCs/>
                      <w:sz w:val="22"/>
                      <w:szCs w:val="22"/>
                    </w:rPr>
                    <w:t>Relevant Items</w:t>
                  </w:r>
                </w:p>
              </w:tc>
            </w:tr>
            <w:tr>
              <w:trPr>
                <w:trHeight w:val="432" w:hRule="atLeast"/>
              </w:trPr>
              <w:tc>
                <w:tcPr>
                  <w:tcW w:w="5448" w:type="dxa"/>
                  <w:tcBorders>
                    <w:top w:val="single" w:sz="4" w:space="0" w:color="000000"/>
                  </w:tcBorders>
                  <w:vAlign w:val="center"/>
                </w:tcPr>
                <w:p>
                  <w:pPr>
                    <w:pStyle w:val="Normal"/>
                    <w:rPr>
                      <w:rFonts w:ascii="Arial" w:hAnsi="Arial" w:cs="Arial"/>
                      <w:b/>
                      <w:b/>
                      <w:bCs/>
                      <w:sz w:val="22"/>
                      <w:szCs w:val="22"/>
                    </w:rPr>
                  </w:pPr>
                  <w:r>
                    <w:rPr>
                      <w:rFonts w:cs="Arial" w:ascii="Arial" w:hAnsi="Arial"/>
                      <w:sz w:val="22"/>
                      <w:szCs w:val="22"/>
                    </w:rPr>
                    <w:t>Other Provides/Participant Seeks Secure Base (SSB)</w:t>
                  </w:r>
                </w:p>
              </w:tc>
              <w:tc>
                <w:tcPr>
                  <w:tcW w:w="1363" w:type="dxa"/>
                  <w:tcBorders>
                    <w:top w:val="single" w:sz="4" w:space="0" w:color="000000"/>
                  </w:tcBorders>
                  <w:vAlign w:val="center"/>
                </w:tcPr>
                <w:p>
                  <w:pPr>
                    <w:pStyle w:val="Normal"/>
                    <w:jc w:val="center"/>
                    <w:rPr>
                      <w:rFonts w:ascii="Arial" w:hAnsi="Arial" w:cs="Arial"/>
                      <w:sz w:val="22"/>
                      <w:szCs w:val="22"/>
                    </w:rPr>
                  </w:pPr>
                  <w:r>
                    <w:rPr>
                      <w:rFonts w:cs="Arial" w:ascii="Arial" w:hAnsi="Arial"/>
                      <w:sz w:val="22"/>
                      <w:szCs w:val="22"/>
                    </w:rPr>
                    <w:t>9, 17, 25</w:t>
                  </w:r>
                </w:p>
              </w:tc>
            </w:tr>
            <w:tr>
              <w:trPr>
                <w:trHeight w:val="432" w:hRule="atLeast"/>
              </w:trPr>
              <w:tc>
                <w:tcPr>
                  <w:tcW w:w="5448" w:type="dxa"/>
                  <w:tcBorders/>
                  <w:vAlign w:val="center"/>
                </w:tcPr>
                <w:p>
                  <w:pPr>
                    <w:pStyle w:val="Normal"/>
                    <w:rPr>
                      <w:rFonts w:ascii="Arial" w:hAnsi="Arial" w:cs="Arial"/>
                      <w:b/>
                      <w:b/>
                      <w:bCs/>
                      <w:sz w:val="22"/>
                      <w:szCs w:val="22"/>
                    </w:rPr>
                  </w:pPr>
                  <w:r>
                    <w:rPr>
                      <w:rFonts w:cs="Arial" w:ascii="Arial" w:hAnsi="Arial"/>
                      <w:sz w:val="22"/>
                      <w:szCs w:val="22"/>
                    </w:rPr>
                    <w:t>Conflict (CON)</w:t>
                  </w:r>
                </w:p>
              </w:tc>
              <w:tc>
                <w:tcPr>
                  <w:tcW w:w="1363" w:type="dxa"/>
                  <w:tcBorders/>
                  <w:vAlign w:val="center"/>
                </w:tcPr>
                <w:p>
                  <w:pPr>
                    <w:pStyle w:val="Normal"/>
                    <w:jc w:val="center"/>
                    <w:rPr>
                      <w:rFonts w:ascii="Arial" w:hAnsi="Arial" w:cs="Arial"/>
                      <w:sz w:val="22"/>
                      <w:szCs w:val="22"/>
                    </w:rPr>
                  </w:pPr>
                  <w:r>
                    <w:rPr>
                      <w:rFonts w:cs="Arial" w:ascii="Arial" w:hAnsi="Arial"/>
                      <w:sz w:val="22"/>
                      <w:szCs w:val="22"/>
                    </w:rPr>
                    <w:t>10, 18, 26</w:t>
                  </w:r>
                </w:p>
              </w:tc>
            </w:tr>
            <w:tr>
              <w:trPr>
                <w:trHeight w:val="432" w:hRule="atLeast"/>
              </w:trPr>
              <w:tc>
                <w:tcPr>
                  <w:tcW w:w="5448" w:type="dxa"/>
                  <w:tcBorders/>
                  <w:vAlign w:val="center"/>
                </w:tcPr>
                <w:p>
                  <w:pPr>
                    <w:pStyle w:val="Normal"/>
                    <w:rPr>
                      <w:rFonts w:ascii="Arial" w:hAnsi="Arial" w:cs="Arial"/>
                      <w:b/>
                      <w:b/>
                      <w:bCs/>
                      <w:sz w:val="22"/>
                      <w:szCs w:val="22"/>
                    </w:rPr>
                  </w:pPr>
                  <w:r>
                    <w:rPr>
                      <w:rFonts w:cs="Arial" w:ascii="Arial" w:hAnsi="Arial"/>
                      <w:sz w:val="22"/>
                      <w:szCs w:val="22"/>
                    </w:rPr>
                    <w:t>Seeks Safe Haven (SSH)</w:t>
                  </w:r>
                </w:p>
              </w:tc>
              <w:tc>
                <w:tcPr>
                  <w:tcW w:w="1363" w:type="dxa"/>
                  <w:tcBorders/>
                  <w:vAlign w:val="center"/>
                </w:tcPr>
                <w:p>
                  <w:pPr>
                    <w:pStyle w:val="Normal"/>
                    <w:jc w:val="center"/>
                    <w:rPr/>
                  </w:pPr>
                  <w:r>
                    <w:rPr>
                      <w:rFonts w:cs="Arial" w:ascii="Arial" w:hAnsi="Arial"/>
                      <w:sz w:val="22"/>
                      <w:szCs w:val="22"/>
                    </w:rPr>
                    <w:t>11, 19, 27</w:t>
                  </w:r>
                </w:p>
              </w:tc>
            </w:tr>
            <w:tr>
              <w:trPr>
                <w:trHeight w:val="432" w:hRule="atLeast"/>
              </w:trPr>
              <w:tc>
                <w:tcPr>
                  <w:tcW w:w="5448" w:type="dxa"/>
                  <w:tcBorders/>
                  <w:vAlign w:val="center"/>
                </w:tcPr>
                <w:p>
                  <w:pPr>
                    <w:pStyle w:val="Normal"/>
                    <w:rPr>
                      <w:rFonts w:ascii="Arial" w:hAnsi="Arial" w:cs="Arial"/>
                      <w:b/>
                      <w:b/>
                      <w:bCs/>
                      <w:sz w:val="22"/>
                      <w:szCs w:val="22"/>
                    </w:rPr>
                  </w:pPr>
                  <w:r>
                    <w:rPr>
                      <w:rFonts w:cs="Arial" w:ascii="Arial" w:hAnsi="Arial"/>
                      <w:sz w:val="22"/>
                      <w:szCs w:val="22"/>
                    </w:rPr>
                    <w:t>Antagonism (ANT)</w:t>
                  </w:r>
                </w:p>
              </w:tc>
              <w:tc>
                <w:tcPr>
                  <w:tcW w:w="1363" w:type="dxa"/>
                  <w:tcBorders/>
                  <w:vAlign w:val="center"/>
                </w:tcPr>
                <w:p>
                  <w:pPr>
                    <w:pStyle w:val="Normal"/>
                    <w:jc w:val="center"/>
                    <w:rPr>
                      <w:rFonts w:ascii="Arial" w:hAnsi="Arial" w:cs="Arial"/>
                      <w:sz w:val="22"/>
                      <w:szCs w:val="22"/>
                    </w:rPr>
                  </w:pPr>
                  <w:r>
                    <w:rPr>
                      <w:rFonts w:cs="Arial" w:ascii="Arial" w:hAnsi="Arial"/>
                      <w:sz w:val="22"/>
                      <w:szCs w:val="22"/>
                    </w:rPr>
                    <w:t>12, 20, 28</w:t>
                  </w:r>
                </w:p>
              </w:tc>
            </w:tr>
            <w:tr>
              <w:trPr>
                <w:trHeight w:val="432" w:hRule="atLeast"/>
              </w:trPr>
              <w:tc>
                <w:tcPr>
                  <w:tcW w:w="5448" w:type="dxa"/>
                  <w:tcBorders/>
                  <w:vAlign w:val="center"/>
                </w:tcPr>
                <w:p>
                  <w:pPr>
                    <w:pStyle w:val="Normal"/>
                    <w:rPr>
                      <w:rFonts w:ascii="Arial" w:hAnsi="Arial" w:cs="Arial"/>
                      <w:b/>
                      <w:b/>
                      <w:bCs/>
                      <w:sz w:val="22"/>
                      <w:szCs w:val="22"/>
                    </w:rPr>
                  </w:pPr>
                  <w:r>
                    <w:rPr>
                      <w:rFonts w:cs="Arial" w:ascii="Arial" w:hAnsi="Arial"/>
                      <w:sz w:val="22"/>
                      <w:szCs w:val="22"/>
                    </w:rPr>
                    <w:t>Provides Secure Base (PSB)</w:t>
                  </w:r>
                </w:p>
              </w:tc>
              <w:tc>
                <w:tcPr>
                  <w:tcW w:w="1363" w:type="dxa"/>
                  <w:tcBorders/>
                  <w:vAlign w:val="center"/>
                </w:tcPr>
                <w:p>
                  <w:pPr>
                    <w:pStyle w:val="Normal"/>
                    <w:jc w:val="center"/>
                    <w:rPr>
                      <w:rFonts w:ascii="Arial" w:hAnsi="Arial" w:cs="Arial"/>
                      <w:sz w:val="22"/>
                      <w:szCs w:val="22"/>
                    </w:rPr>
                  </w:pPr>
                  <w:r>
                    <w:rPr>
                      <w:rFonts w:cs="Arial" w:ascii="Arial" w:hAnsi="Arial"/>
                      <w:sz w:val="22"/>
                      <w:szCs w:val="22"/>
                    </w:rPr>
                    <w:t>13, 21, 29</w:t>
                  </w:r>
                </w:p>
              </w:tc>
            </w:tr>
            <w:tr>
              <w:trPr>
                <w:trHeight w:val="432" w:hRule="atLeast"/>
              </w:trPr>
              <w:tc>
                <w:tcPr>
                  <w:tcW w:w="5448" w:type="dxa"/>
                  <w:tcBorders/>
                  <w:vAlign w:val="center"/>
                </w:tcPr>
                <w:p>
                  <w:pPr>
                    <w:pStyle w:val="Normal"/>
                    <w:rPr>
                      <w:rFonts w:ascii="Arial" w:hAnsi="Arial" w:cs="Arial"/>
                      <w:b/>
                      <w:b/>
                      <w:bCs/>
                      <w:sz w:val="22"/>
                      <w:szCs w:val="22"/>
                    </w:rPr>
                  </w:pPr>
                  <w:r>
                    <w:rPr>
                      <w:rFonts w:cs="Arial" w:ascii="Arial" w:hAnsi="Arial"/>
                      <w:sz w:val="22"/>
                      <w:szCs w:val="22"/>
                    </w:rPr>
                    <w:t>Criticism (CRI)</w:t>
                  </w:r>
                </w:p>
              </w:tc>
              <w:tc>
                <w:tcPr>
                  <w:tcW w:w="1363" w:type="dxa"/>
                  <w:tcBorders/>
                  <w:vAlign w:val="center"/>
                </w:tcPr>
                <w:p>
                  <w:pPr>
                    <w:pStyle w:val="Normal"/>
                    <w:jc w:val="center"/>
                    <w:rPr>
                      <w:rFonts w:ascii="Arial" w:hAnsi="Arial" w:cs="Arial"/>
                      <w:sz w:val="22"/>
                      <w:szCs w:val="22"/>
                    </w:rPr>
                  </w:pPr>
                  <w:r>
                    <w:rPr>
                      <w:rFonts w:cs="Arial" w:ascii="Arial" w:hAnsi="Arial"/>
                      <w:sz w:val="22"/>
                      <w:szCs w:val="22"/>
                    </w:rPr>
                    <w:t>14, 22, 30</w:t>
                  </w:r>
                </w:p>
              </w:tc>
            </w:tr>
            <w:tr>
              <w:trPr>
                <w:trHeight w:val="432" w:hRule="atLeast"/>
              </w:trPr>
              <w:tc>
                <w:tcPr>
                  <w:tcW w:w="5448" w:type="dxa"/>
                  <w:tcBorders/>
                  <w:vAlign w:val="center"/>
                </w:tcPr>
                <w:p>
                  <w:pPr>
                    <w:pStyle w:val="Normal"/>
                    <w:rPr>
                      <w:rFonts w:ascii="Arial" w:hAnsi="Arial" w:cs="Arial"/>
                      <w:sz w:val="22"/>
                      <w:szCs w:val="22"/>
                    </w:rPr>
                  </w:pPr>
                  <w:r>
                    <w:rPr>
                      <w:rFonts w:cs="Arial" w:ascii="Arial" w:hAnsi="Arial"/>
                      <w:sz w:val="22"/>
                      <w:szCs w:val="22"/>
                    </w:rPr>
                    <w:t>Provides Safe Haven (PSH)</w:t>
                  </w:r>
                </w:p>
              </w:tc>
              <w:tc>
                <w:tcPr>
                  <w:tcW w:w="1363" w:type="dxa"/>
                  <w:tcBorders/>
                  <w:vAlign w:val="center"/>
                </w:tcPr>
                <w:p>
                  <w:pPr>
                    <w:pStyle w:val="Normal"/>
                    <w:jc w:val="center"/>
                    <w:rPr>
                      <w:rFonts w:ascii="Arial" w:hAnsi="Arial" w:cs="Arial"/>
                      <w:sz w:val="22"/>
                      <w:szCs w:val="22"/>
                    </w:rPr>
                  </w:pPr>
                  <w:r>
                    <w:rPr>
                      <w:rFonts w:cs="Arial" w:ascii="Arial" w:hAnsi="Arial"/>
                      <w:sz w:val="22"/>
                      <w:szCs w:val="22"/>
                    </w:rPr>
                    <w:t>15, 23, 31</w:t>
                  </w:r>
                </w:p>
              </w:tc>
            </w:tr>
            <w:tr>
              <w:trPr>
                <w:trHeight w:val="432" w:hRule="atLeast"/>
              </w:trPr>
              <w:tc>
                <w:tcPr>
                  <w:tcW w:w="5448" w:type="dxa"/>
                  <w:tcBorders>
                    <w:bottom w:val="single" w:sz="4" w:space="0" w:color="000000"/>
                  </w:tcBorders>
                  <w:vAlign w:val="center"/>
                </w:tcPr>
                <w:p>
                  <w:pPr>
                    <w:pStyle w:val="Normal"/>
                    <w:rPr>
                      <w:rFonts w:ascii="Arial" w:hAnsi="Arial" w:cs="Arial"/>
                      <w:sz w:val="22"/>
                      <w:szCs w:val="22"/>
                    </w:rPr>
                  </w:pPr>
                  <w:r>
                    <w:rPr>
                      <w:rFonts w:cs="Arial" w:ascii="Arial" w:hAnsi="Arial"/>
                      <w:sz w:val="22"/>
                      <w:szCs w:val="22"/>
                    </w:rPr>
                    <w:t>Companionship (COM)</w:t>
                  </w:r>
                </w:p>
              </w:tc>
              <w:tc>
                <w:tcPr>
                  <w:tcW w:w="1363" w:type="dxa"/>
                  <w:tcBorders>
                    <w:bottom w:val="single" w:sz="4" w:space="0" w:color="000000"/>
                  </w:tcBorders>
                  <w:vAlign w:val="center"/>
                </w:tcPr>
                <w:p>
                  <w:pPr>
                    <w:pStyle w:val="Normal"/>
                    <w:jc w:val="center"/>
                    <w:rPr>
                      <w:rFonts w:ascii="Arial" w:hAnsi="Arial" w:cs="Arial"/>
                      <w:sz w:val="22"/>
                      <w:szCs w:val="22"/>
                    </w:rPr>
                  </w:pPr>
                  <w:r>
                    <w:rPr>
                      <w:rFonts w:cs="Arial" w:ascii="Arial" w:hAnsi="Arial"/>
                      <w:sz w:val="22"/>
                      <w:szCs w:val="22"/>
                    </w:rPr>
                    <w:t>16, 24, 32</w:t>
                  </w:r>
                </w:p>
              </w:tc>
            </w:tr>
          </w:tbl>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Scale scores are derived by simply averaging the three items that make up each scale. If the response is missing for a specific item, scale scores can be derived from the other two items. Deriving scale scores is not recommended if only one of the three items is completed. Separate scores should be derived for each relationship.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Second-order factor scores of support (or closeness) and negative interactions (or discord) can be computed for each relationship by averaging the items on the following scales:</w:t>
            </w:r>
          </w:p>
          <w:p>
            <w:pPr>
              <w:pStyle w:val="Normal"/>
              <w:ind w:left="288" w:hanging="0"/>
              <w:rPr>
                <w:rFonts w:ascii="Arial" w:hAnsi="Arial" w:cs="Arial"/>
                <w:sz w:val="22"/>
                <w:szCs w:val="22"/>
                <w:u w:val="single"/>
              </w:rPr>
            </w:pPr>
            <w:r>
              <w:rPr>
                <w:rFonts w:cs="Arial" w:ascii="Arial" w:hAnsi="Arial"/>
                <w:sz w:val="22"/>
                <w:szCs w:val="22"/>
                <w:u w:val="single"/>
              </w:rPr>
            </w:r>
          </w:p>
          <w:p>
            <w:pPr>
              <w:pStyle w:val="Normal"/>
              <w:ind w:left="288" w:hanging="0"/>
              <w:rPr>
                <w:rFonts w:ascii="Arial" w:hAnsi="Arial" w:cs="Arial"/>
                <w:sz w:val="22"/>
                <w:szCs w:val="22"/>
              </w:rPr>
            </w:pPr>
            <w:r>
              <w:rPr>
                <w:rFonts w:cs="Arial" w:ascii="Arial" w:hAnsi="Arial"/>
                <w:sz w:val="22"/>
                <w:szCs w:val="22"/>
                <w:u w:val="single"/>
              </w:rPr>
              <w:t>Support</w:t>
            </w:r>
            <w:r>
              <w:rPr>
                <w:rFonts w:cs="Arial" w:ascii="Arial" w:hAnsi="Arial"/>
                <w:sz w:val="22"/>
                <w:szCs w:val="22"/>
              </w:rPr>
              <w:t>: Seeks Safe Haven, Seeks Secure Base, Provides Safe Haven, Provides Secure Base, and Companionship.</w:t>
            </w:r>
          </w:p>
          <w:p>
            <w:pPr>
              <w:pStyle w:val="Normal"/>
              <w:ind w:left="288" w:hanging="0"/>
              <w:rPr>
                <w:rFonts w:ascii="Arial" w:hAnsi="Arial" w:cs="Arial"/>
                <w:sz w:val="22"/>
                <w:szCs w:val="22"/>
                <w:u w:val="single"/>
              </w:rPr>
            </w:pPr>
            <w:r>
              <w:rPr>
                <w:rFonts w:cs="Arial" w:ascii="Arial" w:hAnsi="Arial"/>
                <w:sz w:val="22"/>
                <w:szCs w:val="22"/>
                <w:u w:val="single"/>
              </w:rPr>
            </w:r>
          </w:p>
          <w:p>
            <w:pPr>
              <w:pStyle w:val="Normal"/>
              <w:ind w:left="288" w:hanging="0"/>
              <w:rPr>
                <w:rFonts w:ascii="Arial" w:hAnsi="Arial" w:cs="Arial"/>
                <w:sz w:val="22"/>
                <w:szCs w:val="22"/>
              </w:rPr>
            </w:pPr>
            <w:r>
              <w:rPr>
                <w:rFonts w:cs="Arial" w:ascii="Arial" w:hAnsi="Arial"/>
                <w:sz w:val="22"/>
                <w:szCs w:val="22"/>
                <w:u w:val="single"/>
              </w:rPr>
              <w:t>Negative Interactions</w:t>
            </w:r>
            <w:r>
              <w:rPr>
                <w:rFonts w:cs="Arial" w:ascii="Arial" w:hAnsi="Arial"/>
                <w:sz w:val="22"/>
                <w:szCs w:val="22"/>
              </w:rPr>
              <w:t>: Conflict, Criticism, and Antagonism.</w:t>
            </w:r>
          </w:p>
          <w:p>
            <w:pPr>
              <w:pStyle w:val="Normal"/>
              <w:ind w:left="288" w:hanging="0"/>
              <w:rPr>
                <w:rFonts w:ascii="Arial" w:hAnsi="Arial" w:cs="Arial"/>
                <w:sz w:val="22"/>
                <w:szCs w:val="22"/>
              </w:rPr>
            </w:pPr>
            <w:r>
              <w:rPr>
                <w:rFonts w:cs="Arial" w:ascii="Arial" w:hAnsi="Arial"/>
                <w:sz w:val="22"/>
                <w:szCs w:val="22"/>
              </w:rPr>
            </w:r>
          </w:p>
        </w:tc>
      </w:tr>
      <w:tr>
        <w:trPr>
          <w:trHeight w:val="170"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Children and adolescents, ages 9–18 years</w:t>
            </w:r>
          </w:p>
        </w:tc>
      </w:tr>
      <w:tr>
        <w:trPr>
          <w:trHeight w:val="647"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Source: </w:t>
              <w:br/>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Furman, W. (1996). The measurement of children and adolescents’ perceptions of friendships: Conceptual and methodological issues. In W. M. Bukowski, A. F. Newcomb, &amp; W. W. Hartup (Eds.), </w:t>
            </w:r>
            <w:r>
              <w:rPr>
                <w:rFonts w:cs="Arial" w:ascii="Arial" w:hAnsi="Arial"/>
                <w:i/>
                <w:sz w:val="22"/>
                <w:szCs w:val="22"/>
              </w:rPr>
              <w:t>The company they keep: Friendships in childhood and adolescence</w:t>
            </w:r>
            <w:r>
              <w:rPr>
                <w:rFonts w:cs="Arial" w:ascii="Arial" w:hAnsi="Arial"/>
                <w:sz w:val="22"/>
                <w:szCs w:val="22"/>
              </w:rPr>
              <w:t xml:space="preserve"> (pp. 41-65), Cambridge, MA: Cambridge University Press.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Furman, W., &amp; Buhrmester, D. (2009) The Network of Relationships Inventory: Behavioral Systems Version. </w:t>
            </w:r>
            <w:r>
              <w:rPr>
                <w:rFonts w:cs="Arial" w:ascii="Arial" w:hAnsi="Arial"/>
                <w:i/>
                <w:iCs/>
                <w:sz w:val="22"/>
                <w:szCs w:val="22"/>
              </w:rPr>
              <w:t>International Journal of Behavioral Development</w:t>
            </w:r>
            <w:r>
              <w:rPr>
                <w:rFonts w:cs="Arial" w:ascii="Arial" w:hAnsi="Arial"/>
                <w:sz w:val="22"/>
                <w:szCs w:val="22"/>
              </w:rPr>
              <w:t xml:space="preserve">, </w:t>
            </w:r>
            <w:r>
              <w:rPr>
                <w:rFonts w:cs="Arial" w:ascii="Arial" w:hAnsi="Arial"/>
                <w:i/>
                <w:iCs/>
                <w:sz w:val="22"/>
                <w:szCs w:val="22"/>
              </w:rPr>
              <w:t>33</w:t>
            </w:r>
            <w:r>
              <w:rPr>
                <w:rFonts w:cs="Arial" w:ascii="Arial" w:hAnsi="Arial"/>
                <w:sz w:val="22"/>
                <w:szCs w:val="22"/>
              </w:rPr>
              <w:t>(5), 470–478.</w:t>
            </w:r>
          </w:p>
        </w:tc>
      </w:tr>
      <w:tr>
        <w:trPr>
          <w:trHeight w:val="467"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w:t>
            </w:r>
          </w:p>
        </w:tc>
      </w:tr>
      <w:tr>
        <w:trPr>
          <w:trHeight w:val="413"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None</w:t>
            </w:r>
          </w:p>
        </w:tc>
      </w:tr>
      <w:tr>
        <w:trPr>
          <w:trHeight w:val="422"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368"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Self-administered questionnaire</w:t>
            </w:r>
          </w:p>
        </w:tc>
      </w:tr>
      <w:tr>
        <w:trPr>
          <w:trHeight w:val="2897"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Requirements:</w:t>
            </w:r>
          </w:p>
        </w:tc>
        <w:tc>
          <w:tcPr>
            <w:tcW w:w="705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autoSpaceDE w:val="false"/>
              <w:rPr>
                <w:rFonts w:ascii="Arial" w:hAnsi="Arial" w:cs="Arial"/>
                <w:b/>
                <w:b/>
                <w:sz w:val="22"/>
                <w:szCs w:val="22"/>
              </w:rPr>
            </w:pPr>
            <w:r>
              <w:rPr>
                <w:rFonts w:cs="Arial" w:ascii="Arial" w:hAnsi="Arial"/>
                <w:b/>
                <w:sz w:val="22"/>
                <w:szCs w:val="22"/>
              </w:rPr>
            </w:r>
          </w:p>
        </w:tc>
      </w:tr>
      <w:tr>
        <w:trPr>
          <w:trHeight w:val="530"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Common Data Elements: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TBD by PhenX Staff</w:t>
            </w:r>
          </w:p>
        </w:tc>
      </w:tr>
      <w:tr>
        <w:trPr>
          <w:trHeight w:val="287" w:hRule="atLeast"/>
        </w:trPr>
        <w:tc>
          <w:tcPr>
            <w:tcW w:w="244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16"/>
                <w:szCs w:val="16"/>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Branstetter, S.A., Furman, W., &amp; Cottrell, L. (2009). The influence of representations of attachment, maternal-adolescent relationship quality, and maternal monitoring on adolescent substance use: A 2-year longitudinal examination.  </w:t>
            </w:r>
            <w:r>
              <w:rPr>
                <w:rFonts w:cs="Arial" w:ascii="Arial" w:hAnsi="Arial"/>
                <w:i/>
                <w:iCs/>
                <w:sz w:val="22"/>
                <w:szCs w:val="22"/>
              </w:rPr>
              <w:t>Child Development, 80</w:t>
            </w:r>
            <w:r>
              <w:rPr>
                <w:rFonts w:cs="Arial" w:ascii="Arial" w:hAnsi="Arial"/>
                <w:sz w:val="22"/>
                <w:szCs w:val="22"/>
              </w:rPr>
              <w:t>, 1448-1462.</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Branstetter, S.A., Low, S., &amp; Furman, W. (2011). The influence of parents and friends on adolescent substance use: a multidimensional approach.  </w:t>
            </w:r>
            <w:r>
              <w:rPr>
                <w:rFonts w:cs="Arial" w:ascii="Arial" w:hAnsi="Arial"/>
                <w:i/>
                <w:iCs/>
                <w:sz w:val="22"/>
                <w:szCs w:val="22"/>
              </w:rPr>
              <w:t>Journal of Substance Use, 16</w:t>
            </w:r>
            <w:r>
              <w:rPr>
                <w:rFonts w:cs="Arial" w:ascii="Arial" w:hAnsi="Arial"/>
                <w:sz w:val="22"/>
                <w:szCs w:val="22"/>
              </w:rPr>
              <w:t>, 150-160.</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Furman, W., &amp; Buhrmester, D. (1985). Children’s perceptions of the personal relationships in their social networks. </w:t>
            </w:r>
            <w:r>
              <w:rPr>
                <w:rFonts w:cs="Arial" w:ascii="Arial" w:hAnsi="Arial"/>
                <w:i/>
                <w:iCs/>
                <w:sz w:val="22"/>
                <w:szCs w:val="22"/>
              </w:rPr>
              <w:t>Developmental Psychology</w:t>
            </w:r>
            <w:r>
              <w:rPr>
                <w:rFonts w:cs="Arial" w:ascii="Arial" w:hAnsi="Arial"/>
                <w:sz w:val="22"/>
                <w:szCs w:val="22"/>
              </w:rPr>
              <w:t xml:space="preserve">, </w:t>
            </w:r>
            <w:r>
              <w:rPr>
                <w:rFonts w:cs="Arial" w:ascii="Arial" w:hAnsi="Arial"/>
                <w:i/>
                <w:iCs/>
                <w:sz w:val="22"/>
                <w:szCs w:val="22"/>
              </w:rPr>
              <w:t>21</w:t>
            </w:r>
            <w:r>
              <w:rPr>
                <w:rFonts w:cs="Arial" w:ascii="Arial" w:hAnsi="Arial"/>
                <w:sz w:val="22"/>
                <w:szCs w:val="22"/>
              </w:rPr>
              <w:t>, 1016–1024.</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Furman, W., &amp; Buhrmester, D. (1992). Age and sex differences in perceptions of networks of personal relationships. </w:t>
            </w:r>
            <w:r>
              <w:rPr>
                <w:rFonts w:cs="Arial" w:ascii="Arial" w:hAnsi="Arial"/>
                <w:i/>
                <w:iCs/>
                <w:sz w:val="22"/>
                <w:szCs w:val="22"/>
              </w:rPr>
              <w:t>Child Development</w:t>
            </w:r>
            <w:r>
              <w:rPr>
                <w:rFonts w:cs="Arial" w:ascii="Arial" w:hAnsi="Arial"/>
                <w:sz w:val="22"/>
                <w:szCs w:val="22"/>
              </w:rPr>
              <w:t xml:space="preserve">, </w:t>
            </w:r>
            <w:r>
              <w:rPr>
                <w:rFonts w:cs="Arial" w:ascii="Arial" w:hAnsi="Arial"/>
                <w:i/>
                <w:iCs/>
                <w:sz w:val="22"/>
                <w:szCs w:val="22"/>
              </w:rPr>
              <w:t>63</w:t>
            </w:r>
            <w:r>
              <w:rPr>
                <w:rFonts w:cs="Arial" w:ascii="Arial" w:hAnsi="Arial"/>
                <w:sz w:val="22"/>
                <w:szCs w:val="22"/>
              </w:rPr>
              <w:t>, 103–115.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Furman, W., &amp; Wehner, E. A. (1994). Romantic views: Toward a theory of adolescent romantic relationships. In R. Montemayor, G. R. Adams, &amp; G. P. Gullota (Eds.), </w:t>
            </w:r>
            <w:r>
              <w:rPr>
                <w:rFonts w:cs="Arial" w:ascii="Arial" w:hAnsi="Arial"/>
                <w:i/>
                <w:sz w:val="22"/>
                <w:szCs w:val="22"/>
              </w:rPr>
              <w:t>Advances in adolescent development: Volume 6, Relationships during adolescence</w:t>
            </w:r>
            <w:r>
              <w:rPr>
                <w:rFonts w:cs="Arial" w:ascii="Arial" w:hAnsi="Arial"/>
                <w:sz w:val="22"/>
                <w:szCs w:val="22"/>
              </w:rPr>
              <w:t xml:space="preserve"> (pp. 168–195). Thousand Oaks, CA: Sage.</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King, K.M., &amp; Chassin, L. (2004). Mediating and moderated effects of adolescent behavioral undercontrol and parenting in the prediction of drug use disorders in emerging adulthood. </w:t>
            </w:r>
            <w:r>
              <w:rPr>
                <w:rFonts w:cs="Arial" w:ascii="Arial" w:hAnsi="Arial"/>
                <w:i/>
                <w:iCs/>
                <w:sz w:val="22"/>
                <w:szCs w:val="22"/>
              </w:rPr>
              <w:t>Psychology of Addictive Behaviors, 18</w:t>
            </w:r>
            <w:r>
              <w:rPr>
                <w:rFonts w:cs="Arial" w:ascii="Arial" w:hAnsi="Arial"/>
                <w:sz w:val="22"/>
                <w:szCs w:val="22"/>
              </w:rPr>
              <w:t>, 239-249.</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Stice, E., Myers, M.G., &amp; Brown, S.A. (1998). A longitudinal grouping analysis of adolescent substance use escalation and de-escalation.  </w:t>
            </w:r>
            <w:r>
              <w:rPr>
                <w:rFonts w:cs="Arial" w:ascii="Arial" w:hAnsi="Arial"/>
                <w:i/>
                <w:iCs/>
                <w:sz w:val="22"/>
                <w:szCs w:val="22"/>
              </w:rPr>
              <w:t>Psychology of addictive Behaviors, 12</w:t>
            </w:r>
            <w:r>
              <w:rPr>
                <w:rFonts w:cs="Arial" w:ascii="Arial" w:hAnsi="Arial"/>
                <w:sz w:val="22"/>
                <w:szCs w:val="22"/>
              </w:rPr>
              <w:t>, 14-27.</w:t>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9515" w:type="dxa"/>
        <w:jc w:val="left"/>
        <w:tblInd w:w="-275" w:type="dxa"/>
        <w:tblLayout w:type="fixed"/>
        <w:tblCellMar>
          <w:top w:w="0" w:type="dxa"/>
          <w:left w:w="115" w:type="dxa"/>
          <w:bottom w:w="0" w:type="dxa"/>
          <w:right w:w="115" w:type="dxa"/>
        </w:tblCellMar>
      </w:tblPr>
      <w:tblGrid>
        <w:gridCol w:w="2459"/>
        <w:gridCol w:w="7056"/>
      </w:tblGrid>
      <w:tr>
        <w:trPr>
          <w:trHeight w:val="578"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sz w:val="22"/>
                <w:szCs w:val="22"/>
              </w:rPr>
            </w:pPr>
            <w:r>
              <w:rPr>
                <w:rFonts w:cs="Arial" w:ascii="Arial" w:hAnsi="Arial"/>
                <w:b/>
                <w:bCs/>
                <w:sz w:val="22"/>
                <w:szCs w:val="22"/>
              </w:rPr>
              <w:t>Additional Information About the Measure</w:t>
            </w:r>
          </w:p>
        </w:tc>
      </w:tr>
      <w:tr>
        <w:trPr>
          <w:trHeight w:val="165"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Essential Data:</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Current Age, Gender</w:t>
            </w:r>
          </w:p>
        </w:tc>
      </w:tr>
      <w:tr>
        <w:trPr>
          <w:trHeight w:val="413"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Family Interpersonal Relationships, Social Networks</w:t>
            </w:r>
          </w:p>
        </w:tc>
      </w:tr>
      <w:tr>
        <w:trPr>
          <w:trHeight w:val="278"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915" w:hRule="atLeast"/>
        </w:trPr>
        <w:tc>
          <w:tcPr>
            <w:tcW w:w="2459"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 xml:space="preserve">Keywords/Related Concepts: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Attachment; Caregiving; Affliliative processes; Relationship quality; Family; Peers; Social networks; Girlfriend; Boyfriend; Parent; Romantic/close relationships; Support; Seeks Safe Haven; Seeks Secure Base; Provides Safe Haven; Provides Secure Base; Companionship; Negative Interactions; Conflict, Criticism, Antagonism; Companionship </w:t>
            </w:r>
          </w:p>
        </w:tc>
      </w:tr>
    </w:tbl>
    <w:p>
      <w:pPr>
        <w:pStyle w:val="Normal"/>
        <w:rPr>
          <w:rFonts w:ascii="Arial" w:hAnsi="Arial" w:cs="Arial"/>
          <w:sz w:val="22"/>
          <w:szCs w:val="22"/>
        </w:rPr>
      </w:pPr>
      <w:r>
        <w:rPr>
          <w:rFonts w:cs="Arial" w:ascii="Arial" w:hAnsi="Arial"/>
          <w:sz w:val="22"/>
          <w:szCs w:val="22"/>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u w:val="single"/>
      </w:rPr>
      <w:t>Qualities of Personal Relationships</w:t>
    </w:r>
    <w:r>
      <w:rPr>
        <w:rFonts w:cs="Arial" w:ascii="Arial" w:hAnsi="Arial"/>
        <w:b/>
        <w:sz w:val="20"/>
        <w:szCs w:val="20"/>
      </w:rPr>
      <w:t xml:space="preserve">                                                           </w:t>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b/>
      <w:bCs/>
    </w:rPr>
  </w:style>
  <w:style w:type="character" w:styleId="WW8Num9z0">
    <w:name w:val="WW8Num9z0"/>
    <w:qFormat/>
    <w:rPr>
      <w:b w:val="false"/>
      <w:bCs w:val="false"/>
    </w:rPr>
  </w:style>
  <w:style w:type="character" w:styleId="WW8Num10z0">
    <w:name w:val="WW8Num10z0"/>
    <w:qFormat/>
    <w:rPr>
      <w:rFonts w:ascii="Symbol" w:hAnsi="Symbol" w:cs="Symbol"/>
      <w:b/>
      <w:bCs/>
    </w:rPr>
  </w:style>
  <w:style w:type="character" w:styleId="WW8Num11z0">
    <w:name w:val="WW8Num11z0"/>
    <w:qFormat/>
    <w:rPr/>
  </w:style>
  <w:style w:type="character" w:styleId="WW8Num12z0">
    <w:name w:val="WW8Num12z0"/>
    <w:qFormat/>
    <w:rPr>
      <w:rFonts w:ascii="Symbol" w:hAnsi="Symbol" w:cs="Symbol"/>
      <w:b/>
      <w:bCs/>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Whuggins">
    <w:name w:val="whuggins"/>
    <w:basedOn w:val="DefaultParagraphFont"/>
    <w:qFormat/>
    <w:rPr>
      <w:rFonts w:ascii="Arial" w:hAnsi="Arial" w:cs="Arial"/>
      <w:color w:val="000080"/>
      <w:sz w:val="20"/>
      <w:szCs w:val="20"/>
    </w:rPr>
  </w:style>
  <w:style w:type="character" w:styleId="StrongEmphasis">
    <w:name w:val="Strong Emphasis"/>
    <w:basedOn w:val="DefaultParagraphFont"/>
    <w:qFormat/>
    <w:rPr>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2011-11-23T20:25:00Z</dcterms:created>
  <dc:creator>mjp</dc:creator>
  <dc:description/>
  <cp:keywords/>
  <dc:language>en-US</dc:language>
  <cp:lastModifiedBy>whuggins</cp:lastModifiedBy>
  <cp:lastPrinted>2010-06-01T10:51:00Z</cp:lastPrinted>
  <dcterms:modified xsi:type="dcterms:W3CDTF">2011-12-06T13:03:00Z</dcterms:modified>
  <cp:revision>6</cp:revision>
  <dc:subject/>
  <dc:title>Birthplace</dc:title>
</cp:coreProperties>
</file>