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1B4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216651" w:rsidRPr="00981EE2" w14:paraId="17BD17F6" w14:textId="77777777" w:rsidTr="00A72953">
        <w:trPr>
          <w:trHeight w:val="479"/>
        </w:trPr>
        <w:tc>
          <w:tcPr>
            <w:tcW w:w="10940" w:type="dxa"/>
            <w:gridSpan w:val="2"/>
          </w:tcPr>
          <w:p w14:paraId="7EEC376B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70CB1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5A4EAFDA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3FC46B93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4C4D0312" w14:textId="77777777" w:rsidR="00216651" w:rsidRPr="009A76F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Domain:</w:t>
            </w:r>
          </w:p>
        </w:tc>
        <w:tc>
          <w:tcPr>
            <w:tcW w:w="8695" w:type="dxa"/>
          </w:tcPr>
          <w:p w14:paraId="417BA70D" w14:textId="77777777" w:rsidR="00216651" w:rsidRPr="00981EE2" w:rsidRDefault="00216651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 Pregnancy</w:t>
            </w:r>
          </w:p>
        </w:tc>
      </w:tr>
      <w:tr w:rsidR="00216651" w:rsidRPr="00981EE2" w14:paraId="4E69F10B" w14:textId="77777777" w:rsidTr="00A72953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D5FB5AD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Measure:</w:t>
            </w:r>
          </w:p>
        </w:tc>
        <w:tc>
          <w:tcPr>
            <w:tcW w:w="8695" w:type="dxa"/>
          </w:tcPr>
          <w:p w14:paraId="0BC98E6F" w14:textId="417B8EBF" w:rsidR="00216651" w:rsidRPr="00981EE2" w:rsidRDefault="005D2C80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5D2C80">
              <w:rPr>
                <w:rFonts w:ascii="Arial" w:hAnsi="Arial" w:cs="Arial"/>
                <w:sz w:val="22"/>
                <w:szCs w:val="22"/>
              </w:rPr>
              <w:t xml:space="preserve">Multidisciplinary Care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Sickle Cell Disease Pregnancies </w:t>
            </w:r>
          </w:p>
        </w:tc>
      </w:tr>
      <w:tr w:rsidR="00216651" w:rsidRPr="00981EE2" w14:paraId="7B4BECCB" w14:textId="77777777" w:rsidTr="00A72953">
        <w:trPr>
          <w:trHeight w:val="58"/>
        </w:trPr>
        <w:tc>
          <w:tcPr>
            <w:tcW w:w="2245" w:type="dxa"/>
            <w:shd w:val="clear" w:color="auto" w:fill="D9D9D9"/>
          </w:tcPr>
          <w:p w14:paraId="51512017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3048FE2E" w14:textId="718ED4A5" w:rsidR="00216651" w:rsidRPr="00DC4485" w:rsidRDefault="005D2C80" w:rsidP="00A729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2C80">
              <w:rPr>
                <w:rFonts w:ascii="Arial" w:hAnsi="Arial" w:cs="Arial"/>
                <w:sz w:val="22"/>
                <w:szCs w:val="22"/>
              </w:rPr>
              <w:t xml:space="preserve">Multidisciplinary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D2C8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pregnant </w:t>
            </w:r>
            <w:r w:rsidR="00BD1F6C"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>
              <w:rPr>
                <w:rFonts w:ascii="Arial" w:hAnsi="Arial" w:cs="Arial"/>
                <w:sz w:val="22"/>
                <w:szCs w:val="22"/>
              </w:rPr>
              <w:t>with sickle cell disease includes a medical care team with expertise in obstetrics, hematology, pediatrics, pulmonology</w:t>
            </w:r>
            <w:r w:rsidR="009150A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nursing.</w:t>
            </w:r>
          </w:p>
        </w:tc>
      </w:tr>
      <w:tr w:rsidR="00216651" w:rsidRPr="00981EE2" w14:paraId="68F209F2" w14:textId="77777777" w:rsidTr="00A72953">
        <w:trPr>
          <w:trHeight w:val="58"/>
        </w:trPr>
        <w:tc>
          <w:tcPr>
            <w:tcW w:w="2245" w:type="dxa"/>
          </w:tcPr>
          <w:p w14:paraId="2AC82FE4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695" w:type="dxa"/>
          </w:tcPr>
          <w:p w14:paraId="5CE21950" w14:textId="44D4A62E" w:rsidR="00216651" w:rsidRPr="00981EE2" w:rsidRDefault="003F0B26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D2C80">
              <w:rPr>
                <w:rFonts w:ascii="Arial" w:hAnsi="Arial" w:cs="Arial"/>
                <w:sz w:val="22"/>
                <w:szCs w:val="22"/>
              </w:rPr>
              <w:t>stablishing a m</w:t>
            </w:r>
            <w:r w:rsidR="005D2C80" w:rsidRPr="005D2C80">
              <w:rPr>
                <w:rFonts w:ascii="Arial" w:hAnsi="Arial" w:cs="Arial"/>
                <w:sz w:val="22"/>
                <w:szCs w:val="22"/>
              </w:rPr>
              <w:t xml:space="preserve">ultidisciplinary </w:t>
            </w:r>
            <w:r w:rsidR="005D2C80">
              <w:rPr>
                <w:rFonts w:ascii="Arial" w:hAnsi="Arial" w:cs="Arial"/>
                <w:sz w:val="22"/>
                <w:szCs w:val="22"/>
              </w:rPr>
              <w:t>c</w:t>
            </w:r>
            <w:r w:rsidR="005D2C80" w:rsidRPr="005D2C8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D2C80">
              <w:rPr>
                <w:rFonts w:ascii="Arial" w:hAnsi="Arial" w:cs="Arial"/>
                <w:sz w:val="22"/>
                <w:szCs w:val="22"/>
              </w:rPr>
              <w:t xml:space="preserve">team with standard protocols has been demonstrated to reduce mortality rates for pregnant </w:t>
            </w:r>
            <w:r w:rsidR="00BD1F6C"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="005D2C80">
              <w:rPr>
                <w:rFonts w:ascii="Arial" w:hAnsi="Arial" w:cs="Arial"/>
                <w:sz w:val="22"/>
                <w:szCs w:val="22"/>
              </w:rPr>
              <w:t>with sickle cell disease.</w:t>
            </w:r>
          </w:p>
        </w:tc>
      </w:tr>
      <w:tr w:rsidR="00216651" w:rsidRPr="00981EE2" w14:paraId="5121F06C" w14:textId="77777777" w:rsidTr="00A72953">
        <w:trPr>
          <w:trHeight w:val="107"/>
        </w:trPr>
        <w:tc>
          <w:tcPr>
            <w:tcW w:w="2245" w:type="dxa"/>
            <w:shd w:val="clear" w:color="auto" w:fill="D9D9D9"/>
          </w:tcPr>
          <w:p w14:paraId="28747ABB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PhenX 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7952E67" w14:textId="31552CA9" w:rsidR="00216651" w:rsidRPr="003B5EC7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216651" w:rsidRPr="00981EE2" w14:paraId="23A2AE86" w14:textId="77777777" w:rsidTr="00A72953">
        <w:trPr>
          <w:trHeight w:val="58"/>
        </w:trPr>
        <w:tc>
          <w:tcPr>
            <w:tcW w:w="2245" w:type="dxa"/>
          </w:tcPr>
          <w:p w14:paraId="1E11324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Related PhenX Measures:</w:t>
            </w:r>
          </w:p>
        </w:tc>
        <w:tc>
          <w:tcPr>
            <w:tcW w:w="8695" w:type="dxa"/>
          </w:tcPr>
          <w:p w14:paraId="14C1CB59" w14:textId="0FC7C4F8" w:rsidR="00216651" w:rsidRPr="00981EE2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  <w:p w14:paraId="69A2BFBD" w14:textId="77777777" w:rsidR="00216651" w:rsidRPr="00981EE2" w:rsidRDefault="00216651" w:rsidP="00A7295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216651" w:rsidRPr="00981EE2" w14:paraId="245FBD0C" w14:textId="77777777" w:rsidTr="00A72953">
        <w:trPr>
          <w:trHeight w:val="71"/>
        </w:trPr>
        <w:tc>
          <w:tcPr>
            <w:tcW w:w="2245" w:type="dxa"/>
            <w:shd w:val="clear" w:color="auto" w:fill="D9D9D9"/>
          </w:tcPr>
          <w:p w14:paraId="330DFDA2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3AC7F71C" w14:textId="002A6DBD" w:rsidR="00216651" w:rsidRPr="00F96EA7" w:rsidRDefault="00F96EA7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F96EA7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07E440F7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A9D01C5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5459CBB1" w14:textId="77777777" w:rsidR="00216651" w:rsidRPr="00981EE2" w:rsidRDefault="00216651" w:rsidP="00216651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216651" w:rsidRPr="00981EE2" w14:paraId="61A712FE" w14:textId="77777777" w:rsidTr="00A72953">
        <w:trPr>
          <w:trHeight w:val="420"/>
          <w:jc w:val="center"/>
        </w:trPr>
        <w:tc>
          <w:tcPr>
            <w:tcW w:w="10896" w:type="dxa"/>
            <w:gridSpan w:val="2"/>
          </w:tcPr>
          <w:p w14:paraId="13E81913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Protocol </w:t>
            </w:r>
          </w:p>
          <w:p w14:paraId="4A16A43A" w14:textId="77777777" w:rsidR="00216651" w:rsidRPr="00981EE2" w:rsidRDefault="00216651" w:rsidP="00A729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651" w:rsidRPr="00981EE2" w14:paraId="283C0DEA" w14:textId="77777777" w:rsidTr="00A72953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19096E1" w14:textId="77777777" w:rsidR="00216651" w:rsidRPr="00981EE2" w:rsidRDefault="00216651" w:rsidP="00A72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02F91234" w14:textId="02B1CAFA" w:rsidR="00216651" w:rsidRPr="00365152" w:rsidRDefault="00365152" w:rsidP="00A72953">
            <w:pPr>
              <w:rPr>
                <w:rFonts w:ascii="Arial" w:hAnsi="Arial" w:cs="Arial"/>
                <w:sz w:val="22"/>
                <w:szCs w:val="22"/>
              </w:rPr>
            </w:pPr>
            <w:r w:rsidRPr="00365152">
              <w:rPr>
                <w:rFonts w:ascii="Arial" w:hAnsi="Arial" w:cs="Arial"/>
                <w:sz w:val="22"/>
                <w:szCs w:val="22"/>
              </w:rPr>
              <w:t>TK Team to add</w:t>
            </w:r>
          </w:p>
        </w:tc>
      </w:tr>
      <w:tr w:rsidR="005D2C80" w:rsidRPr="00981EE2" w14:paraId="4ADE7CB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2EE8641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PhenX Protocol Name:</w:t>
            </w:r>
          </w:p>
        </w:tc>
        <w:tc>
          <w:tcPr>
            <w:tcW w:w="7945" w:type="dxa"/>
          </w:tcPr>
          <w:p w14:paraId="33A13797" w14:textId="1DD49E2A" w:rsidR="005D2C80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 w:rsidRPr="005D2C80">
              <w:rPr>
                <w:rFonts w:ascii="Arial" w:hAnsi="Arial" w:cs="Arial"/>
                <w:sz w:val="22"/>
                <w:szCs w:val="22"/>
              </w:rPr>
              <w:t xml:space="preserve">Multidisciplinary Care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Sickle Cell Disease Pregnancies </w:t>
            </w:r>
          </w:p>
        </w:tc>
      </w:tr>
      <w:tr w:rsidR="005D2C80" w:rsidRPr="00981EE2" w14:paraId="28340B23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5464332E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30C415B" w14:textId="56FC0F82" w:rsidR="005D2C80" w:rsidRPr="00E85B47" w:rsidRDefault="00F96EA7" w:rsidP="005D2C80">
            <w:pPr>
              <w:rPr>
                <w:rFonts w:ascii="Arial" w:hAnsi="Arial" w:cs="Arial"/>
                <w:sz w:val="22"/>
                <w:szCs w:val="22"/>
              </w:rPr>
            </w:pPr>
            <w:r w:rsidRPr="00E85B47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  <w:tr w:rsidR="005D2C80" w:rsidRPr="00981EE2" w14:paraId="6A45B52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F9C17B3" w14:textId="77777777" w:rsidR="005D2C80" w:rsidRPr="00981EE2" w:rsidRDefault="005D2C80" w:rsidP="005D2C80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 from Source:</w:t>
            </w:r>
          </w:p>
        </w:tc>
        <w:tc>
          <w:tcPr>
            <w:tcW w:w="7945" w:type="dxa"/>
          </w:tcPr>
          <w:p w14:paraId="52463400" w14:textId="5E9D1D79" w:rsidR="005D2C80" w:rsidRPr="00981EE2" w:rsidRDefault="00EB4C52" w:rsidP="005D2C8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Asare et al.</w:t>
            </w:r>
            <w:r w:rsidR="00365152">
              <w:rPr>
                <w:rFonts w:ascii="Arial" w:hAnsi="Arial" w:cs="Arial"/>
                <w:sz w:val="22"/>
                <w:szCs w:val="22"/>
              </w:rPr>
              <w:t xml:space="preserve"> (2017).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2C80" w:rsidRPr="00981EE2" w14:paraId="737A9147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F4341C8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7945" w:type="dxa"/>
          </w:tcPr>
          <w:p w14:paraId="223F5A5E" w14:textId="54BEADD4" w:rsidR="005D2C80" w:rsidRPr="00981EE2" w:rsidRDefault="005D2C80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008B">
              <w:rPr>
                <w:rFonts w:ascii="Arial" w:hAnsi="Arial" w:cs="Arial"/>
                <w:sz w:val="22"/>
                <w:szCs w:val="22"/>
              </w:rPr>
              <w:t xml:space="preserve">This protocol </w:t>
            </w:r>
            <w:r>
              <w:rPr>
                <w:rFonts w:ascii="Arial" w:hAnsi="Arial" w:cs="Arial"/>
                <w:sz w:val="22"/>
                <w:szCs w:val="22"/>
              </w:rPr>
              <w:t xml:space="preserve">summarizes </w:t>
            </w:r>
            <w:r w:rsidR="003C4FAF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F0B26" w:rsidRPr="005D2C80">
              <w:rPr>
                <w:rFonts w:ascii="Arial" w:hAnsi="Arial" w:cs="Arial"/>
                <w:sz w:val="22"/>
                <w:szCs w:val="22"/>
              </w:rPr>
              <w:t>implementation</w:t>
            </w:r>
            <w:r w:rsidR="003C4FAF" w:rsidRPr="005D2C80">
              <w:rPr>
                <w:rFonts w:ascii="Arial" w:hAnsi="Arial" w:cs="Arial"/>
                <w:sz w:val="22"/>
                <w:szCs w:val="22"/>
              </w:rPr>
              <w:t xml:space="preserve"> of multidisciplinary care reduces mortality in </w:t>
            </w:r>
            <w:r w:rsidR="006A3896">
              <w:rPr>
                <w:rFonts w:ascii="Arial" w:hAnsi="Arial" w:cs="Arial"/>
                <w:sz w:val="22"/>
                <w:szCs w:val="22"/>
              </w:rPr>
              <w:t xml:space="preserve">pregnant people </w:t>
            </w:r>
            <w:r w:rsidR="003C4FAF" w:rsidRPr="005D2C80">
              <w:rPr>
                <w:rFonts w:ascii="Arial" w:hAnsi="Arial" w:cs="Arial"/>
                <w:sz w:val="22"/>
                <w:szCs w:val="22"/>
              </w:rPr>
              <w:t>with sickle cell disease</w:t>
            </w:r>
            <w:r w:rsidR="003C4F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4D4E">
              <w:rPr>
                <w:rFonts w:ascii="Arial" w:hAnsi="Arial" w:cs="Arial"/>
                <w:sz w:val="22"/>
                <w:szCs w:val="22"/>
              </w:rPr>
              <w:t>in low-resource settings.</w:t>
            </w:r>
            <w:r w:rsidR="00F260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2C80" w:rsidRPr="00981EE2" w14:paraId="66301031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024356C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482247FA" w14:textId="040552BC" w:rsidR="005D2C80" w:rsidRPr="006A008B" w:rsidRDefault="00C95F1B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150AC">
              <w:rPr>
                <w:rFonts w:ascii="Arial" w:hAnsi="Arial" w:cs="Arial"/>
                <w:sz w:val="22"/>
                <w:szCs w:val="22"/>
              </w:rPr>
              <w:t>he</w:t>
            </w:r>
            <w:r w:rsidR="003C4FAF">
              <w:rPr>
                <w:rFonts w:ascii="Arial" w:hAnsi="Arial" w:cs="Arial"/>
                <w:sz w:val="22"/>
                <w:szCs w:val="22"/>
              </w:rPr>
              <w:t xml:space="preserve"> Working Group notes that while this was performed in a low-resource setting, it is applicable to other settings as well. </w:t>
            </w:r>
            <w:r>
              <w:rPr>
                <w:rFonts w:ascii="Arial" w:hAnsi="Arial" w:cs="Arial"/>
                <w:sz w:val="22"/>
                <w:szCs w:val="22"/>
              </w:rPr>
              <w:t>As this paper shows, multidisciplinary care can impact outcomes and a description should be included of the composition of the care team involved in the research.</w:t>
            </w:r>
          </w:p>
        </w:tc>
      </w:tr>
      <w:tr w:rsidR="005D2C80" w:rsidRPr="00981EE2" w14:paraId="2A68DEE1" w14:textId="77777777" w:rsidTr="00F96EA7">
        <w:trPr>
          <w:trHeight w:val="836"/>
          <w:jc w:val="center"/>
        </w:trPr>
        <w:tc>
          <w:tcPr>
            <w:tcW w:w="2951" w:type="dxa"/>
            <w:shd w:val="clear" w:color="auto" w:fill="FFFFFF"/>
          </w:tcPr>
          <w:p w14:paraId="5CEA27DA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4F9BF760" w14:textId="2E2A5FA6" w:rsidR="00EB4C52" w:rsidRPr="00EB4C52" w:rsidRDefault="00EB4C52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Multidisciplinary Care for Sickle Cell Disease Pregnancies </w:t>
            </w:r>
          </w:p>
          <w:p w14:paraId="5A251C70" w14:textId="77777777" w:rsidR="00EB4C52" w:rsidRDefault="00EB4C52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E17A02" w14:textId="2B8558E7" w:rsidR="00F96EA7" w:rsidRDefault="00EB4C52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article by Asare et al</w:t>
            </w:r>
            <w:r w:rsidR="009150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(2017</w:t>
            </w:r>
            <w:r w:rsidR="00687579">
              <w:rPr>
                <w:rFonts w:ascii="Arial" w:hAnsi="Arial" w:cs="Arial"/>
                <w:sz w:val="22"/>
                <w:szCs w:val="22"/>
              </w:rPr>
              <w:t>)</w:t>
            </w:r>
            <w:r w:rsidR="00754D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describes the motivation, process, and results of a clinical trial testing the impact of a </w:t>
            </w:r>
            <w:r w:rsidRPr="00EB4C52">
              <w:rPr>
                <w:rFonts w:ascii="Arial" w:hAnsi="Arial" w:cs="Arial"/>
                <w:sz w:val="22"/>
                <w:szCs w:val="22"/>
              </w:rPr>
              <w:t>multidisciplinary care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on sickle cell disease pregnancies in low-resource settings. The authors demonstrate that a multidisciplinary care team including expertise </w:t>
            </w:r>
            <w:r w:rsidR="00365152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obstetrics, hematology, pediatrics, pulmonology</w:t>
            </w:r>
            <w:r w:rsidR="009150A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nursing decreased maternal and perinatal mortality by 89.1% and 62.2%, respectively.</w:t>
            </w:r>
            <w:r w:rsidR="00F96EA7">
              <w:rPr>
                <w:rFonts w:ascii="Arial" w:hAnsi="Arial" w:cs="Arial"/>
                <w:sz w:val="22"/>
                <w:szCs w:val="22"/>
              </w:rPr>
              <w:t xml:space="preserve"> Supplemental information included with the article outline intervention strategies and </w:t>
            </w:r>
            <w:r w:rsidR="0036515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96EA7">
              <w:rPr>
                <w:rFonts w:ascii="Arial" w:hAnsi="Arial" w:cs="Arial"/>
                <w:sz w:val="22"/>
                <w:szCs w:val="22"/>
              </w:rPr>
              <w:t xml:space="preserve">checklist for managing acute chest syndrome. </w:t>
            </w:r>
          </w:p>
          <w:p w14:paraId="1E07C04C" w14:textId="525FCD37" w:rsidR="005D2C80" w:rsidRPr="00AD5DE7" w:rsidRDefault="00EB4C52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D2C80" w:rsidRPr="00981EE2" w14:paraId="3865341E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43B2B38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Selection Rationale:</w:t>
            </w:r>
          </w:p>
        </w:tc>
        <w:tc>
          <w:tcPr>
            <w:tcW w:w="7945" w:type="dxa"/>
          </w:tcPr>
          <w:p w14:paraId="3CF5AFC7" w14:textId="2BC3D119" w:rsidR="005D2C80" w:rsidRPr="00981EE2" w:rsidRDefault="00F96EA7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PhenX Sickle Cell Disease Pregnancy Working Group (WG) selected the approach and interventions outlined in Asare et al. (2017) as the gold</w:t>
            </w:r>
            <w:r w:rsidR="009150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standard for reducing maternal mortality in low-resource settings. The WG recommended it be included in Supplemental Information due to investigator burden and </w:t>
            </w:r>
            <w:r w:rsidR="00754D4E">
              <w:rPr>
                <w:rFonts w:ascii="Arial" w:hAnsi="Arial" w:cs="Arial"/>
                <w:sz w:val="22"/>
                <w:szCs w:val="22"/>
              </w:rPr>
              <w:t>requirements for assembling a multidisciplinary team with appropriate expertise</w:t>
            </w:r>
            <w:r w:rsidR="001665CE">
              <w:rPr>
                <w:rFonts w:ascii="Arial" w:hAnsi="Arial" w:cs="Arial"/>
                <w:sz w:val="22"/>
                <w:szCs w:val="22"/>
              </w:rPr>
              <w:t xml:space="preserve"> for the research setting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5D2C80" w:rsidRPr="00981EE2" w14:paraId="45ADF975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D8D4009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4EDE6AA4" w14:textId="2251344C" w:rsidR="005D2C80" w:rsidRPr="005D2C80" w:rsidDel="00C53427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 w:rsidRPr="005D2C80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Asare, E. V., Olayemi, E., Boafor, T., Dei-Adomakoh, Y., Mensah, E., Ghansah, H., Osei-Bonsu, Y., Crabbe, S., Musah, L., Hayfron-Benjamin, C., </w:t>
            </w:r>
            <w:r w:rsidRPr="005D2C80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Covert, B., Kassim, A. A., James, A., Rodeghier, M., DeBaun, M. R., &amp; Oppong, S. A. (2017). Implementation of multidisciplinary care reduces maternal mortality in women with sickle cell disease living in low-resource setting. </w:t>
            </w:r>
            <w:r w:rsidRPr="005D2C8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American </w:t>
            </w:r>
            <w:r w:rsidR="009150A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J</w:t>
            </w:r>
            <w:r w:rsidRPr="005D2C8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ournal of </w:t>
            </w:r>
            <w:r w:rsidR="009150AC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H</w:t>
            </w:r>
            <w:r w:rsidRPr="005D2C8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ematology</w:t>
            </w:r>
            <w:r w:rsidRPr="005D2C80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 </w:t>
            </w:r>
            <w:r w:rsidRPr="005D2C8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92</w:t>
            </w:r>
            <w:r w:rsidRPr="005D2C80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(9), 872–878. </w:t>
            </w:r>
            <w:hyperlink r:id="rId6" w:history="1">
              <w:r w:rsidR="00F96EA7" w:rsidRPr="00FA1AD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https://doi.org/10.1002/ajh.24790</w:t>
              </w:r>
            </w:hyperlink>
            <w:r w:rsidR="00F96EA7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D2C80" w:rsidRPr="00981EE2" w14:paraId="28C17BDD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E47DC37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Availability:</w:t>
            </w:r>
          </w:p>
        </w:tc>
        <w:tc>
          <w:tcPr>
            <w:tcW w:w="7945" w:type="dxa"/>
          </w:tcPr>
          <w:p w14:paraId="65D7F43C" w14:textId="18873F3F" w:rsidR="005D2C80" w:rsidRPr="0088604E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Available</w:t>
            </w:r>
          </w:p>
        </w:tc>
      </w:tr>
      <w:tr w:rsidR="005D2C80" w:rsidRPr="00981EE2" w14:paraId="5FC9EE6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1B98D80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66763486" w14:textId="37E6A63C" w:rsidR="005D2C80" w:rsidRPr="0088604E" w:rsidDel="00C53427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8604E">
              <w:rPr>
                <w:rFonts w:ascii="Arial" w:hAnsi="Arial" w:cs="Arial"/>
                <w:bCs/>
                <w:sz w:val="22"/>
                <w:szCs w:val="22"/>
              </w:rPr>
              <w:t xml:space="preserve">Adolescent, </w:t>
            </w:r>
            <w:r w:rsidR="009150A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604E">
              <w:rPr>
                <w:rFonts w:ascii="Arial" w:hAnsi="Arial" w:cs="Arial"/>
                <w:bCs/>
                <w:sz w:val="22"/>
                <w:szCs w:val="22"/>
              </w:rPr>
              <w:t>dult</w:t>
            </w:r>
          </w:p>
        </w:tc>
      </w:tr>
      <w:tr w:rsidR="005D2C80" w:rsidRPr="00981EE2" w14:paraId="6C19CBA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0CB59E1" w14:textId="77777777" w:rsidR="005D2C80" w:rsidRPr="00981EE2" w:rsidDel="00C53427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7443E7A0" w14:textId="5B4D2375" w:rsidR="005D2C80" w:rsidRPr="0088604E" w:rsidDel="00C53427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English</w:t>
            </w:r>
          </w:p>
        </w:tc>
      </w:tr>
      <w:tr w:rsidR="005D2C80" w:rsidRPr="00981EE2" w14:paraId="36D7C090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4A5A58C" w14:textId="77777777" w:rsidR="005D2C80" w:rsidRPr="009A76F2" w:rsidRDefault="005D2C80" w:rsidP="005D2C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1CCBF67" w14:textId="03971B8A" w:rsidR="005D2C80" w:rsidRPr="0088604E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Pregnant women with sickle cell disease</w:t>
            </w:r>
          </w:p>
        </w:tc>
      </w:tr>
      <w:tr w:rsidR="005D2C80" w:rsidRPr="00981EE2" w14:paraId="77260FD6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0E032E9B" w14:textId="77777777" w:rsidR="005D2C80" w:rsidRPr="009A76F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F9F11" w14:textId="19CF5F7C" w:rsidR="005D2C80" w:rsidRPr="0088604E" w:rsidRDefault="00F96EA7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Clinicians with expertise in</w:t>
            </w:r>
            <w:r>
              <w:rPr>
                <w:rFonts w:ascii="Arial" w:hAnsi="Arial" w:cs="Arial"/>
                <w:sz w:val="22"/>
                <w:szCs w:val="22"/>
              </w:rPr>
              <w:t xml:space="preserve"> obstetrics, hematology, pediatrics, pulmonology</w:t>
            </w:r>
            <w:r w:rsidR="009150A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nursing.</w:t>
            </w:r>
          </w:p>
        </w:tc>
      </w:tr>
      <w:tr w:rsidR="005D2C80" w:rsidRPr="00981EE2" w14:paraId="241FA44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A3A7B95" w14:textId="77777777" w:rsidR="005D2C80" w:rsidRPr="009A76F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0A3B9E8" w14:textId="268423EA" w:rsidR="005D2C80" w:rsidRPr="0088604E" w:rsidRDefault="00F96EA7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See Asare et al. </w:t>
            </w:r>
            <w:r w:rsidR="009150A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2017</w:t>
            </w:r>
            <w:r w:rsidR="009150AC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equipment requirements.</w:t>
            </w:r>
          </w:p>
        </w:tc>
      </w:tr>
      <w:tr w:rsidR="005D2C80" w:rsidRPr="00981EE2" w14:paraId="52B300A9" w14:textId="77777777" w:rsidTr="00AE621B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CEE8EC3" w14:textId="77777777" w:rsidR="005D2C80" w:rsidRPr="009A76F2" w:rsidRDefault="005D2C80" w:rsidP="005D2C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  <w:shd w:val="clear" w:color="auto" w:fill="auto"/>
          </w:tcPr>
          <w:p w14:paraId="16E7B90E" w14:textId="7AFED0D4" w:rsidR="005D2C80" w:rsidRPr="00AE621B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79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Asare, E. V., DeBaun, M. R., Olayemi, E., Boafor, T., &amp; Oppong, S. A. (2022). Acute pain episodes, acute chest syndrome, and pulmonary thromboembolism in pregnancy. </w:t>
            </w:r>
            <w:r w:rsidRPr="007D7932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Hematology. American Society of Hematology. Education Program</w:t>
            </w:r>
            <w:r w:rsidRPr="007D79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7D7932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2022</w:t>
            </w:r>
            <w:r w:rsidRPr="007D79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(1), 388–407. https://doi.org/10.1182/hematology.2022000376</w:t>
            </w:r>
          </w:p>
        </w:tc>
      </w:tr>
      <w:tr w:rsidR="005D2C80" w:rsidRPr="00981EE2" w14:paraId="2F0100FB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382D4489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3BAB2040" w14:textId="484EAF8E" w:rsidR="005D2C80" w:rsidRPr="007C2BF2" w:rsidRDefault="003935C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 applicable</w:t>
            </w:r>
          </w:p>
        </w:tc>
      </w:tr>
      <w:tr w:rsidR="005D2C80" w:rsidRPr="00981EE2" w14:paraId="7B6A2D74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48F6CD5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1D4F0471" w14:textId="64E0E70D" w:rsidR="005D2C80" w:rsidRPr="007C2BF2" w:rsidRDefault="005D2C80" w:rsidP="005D2C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2BF2"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</w:tc>
      </w:tr>
      <w:tr w:rsidR="005D2C80" w:rsidRPr="00981EE2" w14:paraId="33AEE239" w14:textId="77777777" w:rsidTr="00A72953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335EA324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p w14:paraId="50A57A6A" w14:textId="77777777" w:rsidR="005D2C80" w:rsidRPr="00981EE2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5D2C80" w:rsidRPr="00981EE2" w14:paraId="281BED6F" w14:textId="77777777" w:rsidTr="00A72953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560248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A272D3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5D2C80" w:rsidRPr="00981EE2" w14:paraId="5F0AD5AA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707A90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1ACBD7" w14:textId="3AEC117E" w:rsidR="005D2C80" w:rsidRPr="00981EE2" w:rsidRDefault="003935C0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5D2C80" w:rsidRPr="00981EE2" w14:paraId="03DE1D1B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B3BD70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7753FF" w14:textId="3E0171A3" w:rsidR="005D2C80" w:rsidRPr="00981EE2" w:rsidRDefault="003935C0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5D2C80" w:rsidRPr="00981EE2" w14:paraId="6D7B59AF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0F4283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3779427" w14:textId="347E1256" w:rsidR="005D2C80" w:rsidRPr="00981EE2" w:rsidRDefault="003935C0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5D2C80" w:rsidRPr="00981EE2" w14:paraId="6ABFACFE" w14:textId="77777777" w:rsidTr="00A72953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2C6D49" w14:textId="77777777" w:rsidR="005D2C80" w:rsidRPr="00981EE2" w:rsidRDefault="005D2C80" w:rsidP="005D2C80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36953C6" w14:textId="5D96E2A3" w:rsidR="005D2C80" w:rsidRPr="00981EE2" w:rsidRDefault="003935C0" w:rsidP="005D2C80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565C72D9" w14:textId="77777777" w:rsidR="005D2C80" w:rsidRPr="00981EE2" w:rsidRDefault="005D2C80" w:rsidP="005D2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C80" w:rsidRPr="00981EE2" w14:paraId="3FC85C1A" w14:textId="77777777" w:rsidTr="00A72953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5729740E" w14:textId="77777777" w:rsidR="005D2C80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6C5624A2" w14:textId="613F9E72" w:rsidR="005D2C80" w:rsidRPr="005D6ADF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5D2C80" w:rsidRPr="00981EE2" w14:paraId="6D36BF9A" w14:textId="77777777" w:rsidTr="00A72953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823807" w14:textId="77777777" w:rsidR="005D2C80" w:rsidRPr="00981EE2" w:rsidRDefault="005D2C80" w:rsidP="005D2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12AC0B36" w14:textId="20F0E117" w:rsidR="005D2C80" w:rsidRPr="00A26D97" w:rsidRDefault="005D2C80" w:rsidP="005D2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68615E7E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7A73092C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A33D16D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20F60091" w14:textId="77777777" w:rsidR="00216651" w:rsidRPr="00981EE2" w:rsidRDefault="00216651" w:rsidP="00216651">
      <w:pPr>
        <w:rPr>
          <w:rFonts w:ascii="Arial" w:hAnsi="Arial" w:cs="Arial"/>
          <w:sz w:val="22"/>
          <w:szCs w:val="22"/>
        </w:rPr>
      </w:pPr>
    </w:p>
    <w:p w14:paraId="0D53342E" w14:textId="77777777" w:rsidR="00675DF8" w:rsidRDefault="00675DF8"/>
    <w:sectPr w:rsidR="00675DF8" w:rsidSect="000C016B">
      <w:headerReference w:type="default" r:id="rId7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2D9E" w14:textId="77777777" w:rsidR="000C016B" w:rsidRDefault="000C016B" w:rsidP="00216651">
      <w:r>
        <w:separator/>
      </w:r>
    </w:p>
  </w:endnote>
  <w:endnote w:type="continuationSeparator" w:id="0">
    <w:p w14:paraId="556B8AB6" w14:textId="77777777" w:rsidR="000C016B" w:rsidRDefault="000C016B" w:rsidP="002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3FB8" w14:textId="77777777" w:rsidR="000C016B" w:rsidRDefault="000C016B" w:rsidP="00216651">
      <w:r>
        <w:separator/>
      </w:r>
    </w:p>
  </w:footnote>
  <w:footnote w:type="continuationSeparator" w:id="0">
    <w:p w14:paraId="518055A5" w14:textId="77777777" w:rsidR="000C016B" w:rsidRDefault="000C016B" w:rsidP="002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7679" w14:textId="7BBB6015" w:rsidR="0035639B" w:rsidRPr="0036273F" w:rsidRDefault="005D2C80" w:rsidP="003F496E">
    <w:pPr>
      <w:rPr>
        <w:rFonts w:ascii="Arial" w:hAnsi="Arial" w:cs="Arial"/>
        <w:b/>
        <w:sz w:val="20"/>
        <w:szCs w:val="20"/>
      </w:rPr>
    </w:pPr>
    <w:r w:rsidRPr="005D2C80">
      <w:rPr>
        <w:rFonts w:ascii="Arial" w:hAnsi="Arial" w:cs="Arial"/>
        <w:b/>
        <w:sz w:val="20"/>
        <w:szCs w:val="20"/>
        <w:u w:val="single"/>
      </w:rPr>
      <w:t xml:space="preserve">Multidisciplinary Care for </w:t>
    </w:r>
    <w:r>
      <w:rPr>
        <w:rFonts w:ascii="Arial" w:hAnsi="Arial" w:cs="Arial"/>
        <w:b/>
        <w:sz w:val="20"/>
        <w:szCs w:val="20"/>
        <w:u w:val="single"/>
      </w:rPr>
      <w:t>SCD</w:t>
    </w:r>
    <w:r w:rsidRPr="005D2C80">
      <w:rPr>
        <w:rFonts w:ascii="Arial" w:hAnsi="Arial" w:cs="Arial"/>
        <w:b/>
        <w:sz w:val="20"/>
        <w:szCs w:val="20"/>
        <w:u w:val="single"/>
      </w:rPr>
      <w:t xml:space="preserve"> Pregnancies</w:t>
    </w:r>
    <w:r w:rsidR="00216651">
      <w:rPr>
        <w:rFonts w:ascii="Arial" w:hAnsi="Arial" w:cs="Arial"/>
        <w:b/>
        <w:sz w:val="20"/>
        <w:szCs w:val="20"/>
      </w:rPr>
      <w:tab/>
      <w:t xml:space="preserve"> </w:t>
    </w:r>
    <w:r w:rsidR="003F0B26">
      <w:rPr>
        <w:rFonts w:ascii="Arial" w:hAnsi="Arial" w:cs="Arial"/>
        <w:b/>
        <w:sz w:val="20"/>
        <w:szCs w:val="20"/>
      </w:rPr>
      <w:t xml:space="preserve">                                           </w:t>
    </w:r>
    <w:r w:rsidR="00216651" w:rsidRPr="003F0B26">
      <w:rPr>
        <w:rFonts w:ascii="Arial" w:hAnsi="Arial" w:cs="Arial"/>
        <w:bCs/>
        <w:sz w:val="20"/>
        <w:szCs w:val="20"/>
      </w:rPr>
      <w:t>Date of SC final approval</w:t>
    </w:r>
  </w:p>
  <w:p w14:paraId="134DB17D" w14:textId="77777777" w:rsidR="0035639B" w:rsidRDefault="00356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1"/>
    <w:rsid w:val="00041DD7"/>
    <w:rsid w:val="00055FE2"/>
    <w:rsid w:val="000C016B"/>
    <w:rsid w:val="000F2FB4"/>
    <w:rsid w:val="000F31BD"/>
    <w:rsid w:val="00144AEF"/>
    <w:rsid w:val="001665CE"/>
    <w:rsid w:val="00176840"/>
    <w:rsid w:val="00216651"/>
    <w:rsid w:val="003240A0"/>
    <w:rsid w:val="0035128D"/>
    <w:rsid w:val="0035639B"/>
    <w:rsid w:val="00365152"/>
    <w:rsid w:val="003935C0"/>
    <w:rsid w:val="003C4FAF"/>
    <w:rsid w:val="003F0B26"/>
    <w:rsid w:val="0047685B"/>
    <w:rsid w:val="004B1D89"/>
    <w:rsid w:val="005373F9"/>
    <w:rsid w:val="005D2C80"/>
    <w:rsid w:val="00673B49"/>
    <w:rsid w:val="00675DF8"/>
    <w:rsid w:val="00687579"/>
    <w:rsid w:val="006A008B"/>
    <w:rsid w:val="006A3896"/>
    <w:rsid w:val="00714047"/>
    <w:rsid w:val="00732D3D"/>
    <w:rsid w:val="00743F4E"/>
    <w:rsid w:val="00754D4E"/>
    <w:rsid w:val="007C2BF2"/>
    <w:rsid w:val="007D7932"/>
    <w:rsid w:val="008047B4"/>
    <w:rsid w:val="008231E9"/>
    <w:rsid w:val="0088604E"/>
    <w:rsid w:val="009150AC"/>
    <w:rsid w:val="00921D43"/>
    <w:rsid w:val="009462D8"/>
    <w:rsid w:val="009A3B67"/>
    <w:rsid w:val="009C75DB"/>
    <w:rsid w:val="00A63DF3"/>
    <w:rsid w:val="00A84368"/>
    <w:rsid w:val="00AD5DE7"/>
    <w:rsid w:val="00AE621B"/>
    <w:rsid w:val="00B05C49"/>
    <w:rsid w:val="00B24C16"/>
    <w:rsid w:val="00B9113D"/>
    <w:rsid w:val="00BD1F6C"/>
    <w:rsid w:val="00C95F1B"/>
    <w:rsid w:val="00CD3318"/>
    <w:rsid w:val="00DC4485"/>
    <w:rsid w:val="00DC512D"/>
    <w:rsid w:val="00DF398B"/>
    <w:rsid w:val="00E7565B"/>
    <w:rsid w:val="00E85B47"/>
    <w:rsid w:val="00EB4C52"/>
    <w:rsid w:val="00F260FA"/>
    <w:rsid w:val="00F5043E"/>
    <w:rsid w:val="00F811A4"/>
    <w:rsid w:val="00F86073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B22D4"/>
  <w15:chartTrackingRefBased/>
  <w15:docId w15:val="{3BEC25C3-299D-462A-994F-E6DFBE5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5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6651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51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7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3F9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3F9"/>
    <w:rPr>
      <w:rFonts w:ascii="Times New Roman" w:eastAsia="SimSu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D4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2/ajh.247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Thien</dc:creator>
  <cp:keywords/>
  <dc:description/>
  <cp:lastModifiedBy>Fallon, Elizabeth</cp:lastModifiedBy>
  <cp:revision>3</cp:revision>
  <dcterms:created xsi:type="dcterms:W3CDTF">2024-07-11T14:04:00Z</dcterms:created>
  <dcterms:modified xsi:type="dcterms:W3CDTF">2024-08-06T17:39:00Z</dcterms:modified>
</cp:coreProperties>
</file>