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Social Environments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Social Support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measure is a questionnaire to assess the type, size, closeness, and frequency of contacts in a respondent’s current social network. In contrast to the Social Networks measure, which captures each network member, this measure allows researchers to categorize individuals based on social connectedness and can highlight those at risk for social isolation.</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Berkman-Syme Social Network Index (SNI) is a self-reported questionnaire for use in adults aged 18–64 years old that is a composite measure of four types of social connections: marital status (married vs. not); sociability (number and frequency of contacts with children, close relatives, and close friends); church group membership (yes vs. no); and membership in other community organizations (yes vs. no). SNI allows researchers to categorize individuals into four levels of social connection: socially isolated (individuals with low intimate contacts—not married, fewer than six friends or relatives, and no membership in either church or community groups); moderately isolated; moderately integrated; and socially integrated.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The following two-page questionnaire asks about your social support. Please read the following questions and circle the response that most closely describes your </w:t>
            </w:r>
            <w:r>
              <w:rPr>
                <w:rFonts w:cs="Arial" w:ascii="Arial" w:hAnsi="Arial"/>
                <w:sz w:val="22"/>
                <w:szCs w:val="22"/>
                <w:u w:val="single"/>
              </w:rPr>
              <w:t xml:space="preserve">current </w:t>
            </w:r>
            <w:r>
              <w:rPr>
                <w:rFonts w:cs="Arial" w:ascii="Arial" w:hAnsi="Arial"/>
                <w:sz w:val="22"/>
                <w:szCs w:val="22"/>
              </w:rPr>
              <w:t>situation.</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1. How many </w:t>
            </w:r>
            <w:r>
              <w:rPr>
                <w:rFonts w:cs="Arial" w:ascii="Arial" w:hAnsi="Arial"/>
                <w:i/>
                <w:iCs/>
                <w:sz w:val="22"/>
                <w:szCs w:val="22"/>
              </w:rPr>
              <w:t>close friends</w:t>
            </w:r>
            <w:r>
              <w:rPr>
                <w:rFonts w:cs="Arial" w:ascii="Arial" w:hAnsi="Arial"/>
                <w:sz w:val="22"/>
                <w:szCs w:val="22"/>
              </w:rPr>
              <w:t xml:space="preserve"> do you have, people that you feel at ease with, can talk to about private matters?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0 [ ] None</w:t>
            </w:r>
          </w:p>
          <w:p>
            <w:pPr>
              <w:pStyle w:val="Normal"/>
              <w:rPr/>
            </w:pPr>
            <w:r>
              <w:rPr>
                <w:rFonts w:cs="Arial" w:ascii="Arial" w:hAnsi="Arial"/>
                <w:sz w:val="22"/>
                <w:szCs w:val="22"/>
              </w:rPr>
              <w:t>1 [ ] 1 or 2</w:t>
            </w:r>
          </w:p>
          <w:p>
            <w:pPr>
              <w:pStyle w:val="Normal"/>
              <w:rPr/>
            </w:pPr>
            <w:r>
              <w:rPr>
                <w:rFonts w:cs="Arial" w:ascii="Arial" w:hAnsi="Arial"/>
                <w:sz w:val="22"/>
                <w:szCs w:val="22"/>
              </w:rPr>
              <w:t>2 [ ] 3 to 5</w:t>
            </w:r>
          </w:p>
          <w:p>
            <w:pPr>
              <w:pStyle w:val="Normal"/>
              <w:rPr/>
            </w:pPr>
            <w:r>
              <w:rPr>
                <w:rFonts w:cs="Arial" w:ascii="Arial" w:hAnsi="Arial"/>
                <w:sz w:val="22"/>
                <w:szCs w:val="22"/>
              </w:rPr>
              <w:t>3 [ ] 6 to 9</w:t>
            </w:r>
          </w:p>
          <w:p>
            <w:pPr>
              <w:pStyle w:val="Normal"/>
              <w:rPr/>
            </w:pPr>
            <w:r>
              <w:rPr>
                <w:rFonts w:cs="Arial" w:ascii="Arial" w:hAnsi="Arial"/>
                <w:sz w:val="22"/>
                <w:szCs w:val="22"/>
              </w:rPr>
              <w:t>4 [ ] 10 or more</w:t>
            </w:r>
          </w:p>
          <w:p>
            <w:pPr>
              <w:pStyle w:val="Normal"/>
              <w:rPr/>
            </w:pPr>
            <w:r>
              <w:rPr>
                <w:rFonts w:cs="Arial" w:ascii="Arial" w:hAnsi="Arial"/>
                <w:sz w:val="22"/>
                <w:szCs w:val="22"/>
              </w:rPr>
              <w:t>9 [ ] Unknown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2. How many of these </w:t>
            </w:r>
            <w:r>
              <w:rPr>
                <w:rFonts w:cs="Arial" w:ascii="Arial" w:hAnsi="Arial"/>
                <w:i/>
                <w:iCs/>
                <w:sz w:val="22"/>
                <w:szCs w:val="22"/>
              </w:rPr>
              <w:t>close friends</w:t>
            </w:r>
            <w:r>
              <w:rPr>
                <w:rFonts w:cs="Arial" w:ascii="Arial" w:hAnsi="Arial"/>
                <w:sz w:val="22"/>
                <w:szCs w:val="22"/>
              </w:rPr>
              <w:t xml:space="preserve"> do you see at least once a month?</w:t>
            </w:r>
          </w:p>
          <w:p>
            <w:pPr>
              <w:pStyle w:val="Normal"/>
              <w:rPr>
                <w:rFonts w:ascii="Arial" w:hAnsi="Arial" w:cs="Arial"/>
                <w:b/>
                <w:b/>
                <w:bCs/>
                <w:sz w:val="22"/>
                <w:szCs w:val="22"/>
                <w:u w:val="single"/>
              </w:rPr>
            </w:pPr>
            <w:r>
              <w:rPr>
                <w:rFonts w:cs="Arial" w:ascii="Arial" w:hAnsi="Arial"/>
                <w:b/>
                <w:bCs/>
                <w:sz w:val="22"/>
                <w:szCs w:val="22"/>
                <w:u w:val="single"/>
              </w:rPr>
            </w:r>
          </w:p>
          <w:p>
            <w:pPr>
              <w:pStyle w:val="Normal"/>
              <w:rPr/>
            </w:pPr>
            <w:r>
              <w:rPr>
                <w:rFonts w:cs="Arial" w:ascii="Arial" w:hAnsi="Arial"/>
                <w:sz w:val="22"/>
                <w:szCs w:val="22"/>
              </w:rPr>
              <w:t>0 [ ] None</w:t>
            </w:r>
          </w:p>
          <w:p>
            <w:pPr>
              <w:pStyle w:val="Normal"/>
              <w:rPr/>
            </w:pPr>
            <w:r>
              <w:rPr>
                <w:rFonts w:cs="Arial" w:ascii="Arial" w:hAnsi="Arial"/>
                <w:sz w:val="22"/>
                <w:szCs w:val="22"/>
              </w:rPr>
              <w:t>1 [ ] 1 or 2</w:t>
            </w:r>
          </w:p>
          <w:p>
            <w:pPr>
              <w:pStyle w:val="Normal"/>
              <w:rPr/>
            </w:pPr>
            <w:r>
              <w:rPr>
                <w:rFonts w:cs="Arial" w:ascii="Arial" w:hAnsi="Arial"/>
                <w:sz w:val="22"/>
                <w:szCs w:val="22"/>
              </w:rPr>
              <w:t>2 [ ] 3 to 5</w:t>
            </w:r>
          </w:p>
          <w:p>
            <w:pPr>
              <w:pStyle w:val="Normal"/>
              <w:rPr/>
            </w:pPr>
            <w:r>
              <w:rPr>
                <w:rFonts w:cs="Arial" w:ascii="Arial" w:hAnsi="Arial"/>
                <w:sz w:val="22"/>
                <w:szCs w:val="22"/>
              </w:rPr>
              <w:t>3 [ ] 6 to 9</w:t>
            </w:r>
          </w:p>
          <w:p>
            <w:pPr>
              <w:pStyle w:val="Normal"/>
              <w:rPr/>
            </w:pPr>
            <w:r>
              <w:rPr>
                <w:rFonts w:cs="Arial" w:ascii="Arial" w:hAnsi="Arial"/>
                <w:sz w:val="22"/>
                <w:szCs w:val="22"/>
              </w:rPr>
              <w:t>4 [ ] 10 or more</w:t>
            </w:r>
          </w:p>
          <w:p>
            <w:pPr>
              <w:pStyle w:val="Normal"/>
              <w:rPr/>
            </w:pPr>
            <w:r>
              <w:rPr>
                <w:rFonts w:cs="Arial" w:ascii="Arial" w:hAnsi="Arial"/>
                <w:sz w:val="22"/>
                <w:szCs w:val="22"/>
              </w:rPr>
              <w:t>9 [ ] Unknown</w:t>
            </w:r>
          </w:p>
          <w:p>
            <w:pPr>
              <w:pStyle w:val="Normal"/>
              <w:rPr>
                <w:rFonts w:ascii="Arial" w:hAnsi="Arial" w:cs="Arial"/>
                <w:b/>
                <w:b/>
                <w:bCs/>
                <w:sz w:val="22"/>
                <w:szCs w:val="22"/>
                <w:u w:val="single"/>
              </w:rPr>
            </w:pPr>
            <w:r>
              <w:rPr>
                <w:rFonts w:cs="Arial" w:ascii="Arial" w:hAnsi="Arial"/>
                <w:b/>
                <w:bCs/>
                <w:sz w:val="22"/>
                <w:szCs w:val="22"/>
                <w:u w:val="single"/>
              </w:rPr>
            </w:r>
          </w:p>
          <w:p>
            <w:pPr>
              <w:pStyle w:val="Normal"/>
              <w:rPr/>
            </w:pPr>
            <w:r>
              <w:rPr>
                <w:rFonts w:cs="Arial" w:ascii="Arial" w:hAnsi="Arial"/>
                <w:sz w:val="22"/>
                <w:szCs w:val="22"/>
              </w:rPr>
              <w:t xml:space="preserve">3. How many </w:t>
            </w:r>
            <w:r>
              <w:rPr>
                <w:rFonts w:cs="Arial" w:ascii="Arial" w:hAnsi="Arial"/>
                <w:i/>
                <w:iCs/>
                <w:sz w:val="22"/>
                <w:szCs w:val="22"/>
              </w:rPr>
              <w:t>relatives</w:t>
            </w:r>
            <w:r>
              <w:rPr>
                <w:rFonts w:cs="Arial" w:ascii="Arial" w:hAnsi="Arial"/>
                <w:sz w:val="22"/>
                <w:szCs w:val="22"/>
              </w:rPr>
              <w:t xml:space="preserve"> do you have, people that you feel at ease with, can talk to about private matters?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0 [ ] None</w:t>
            </w:r>
          </w:p>
          <w:p>
            <w:pPr>
              <w:pStyle w:val="Normal"/>
              <w:rPr>
                <w:rFonts w:ascii="Arial" w:hAnsi="Arial" w:cs="Arial"/>
                <w:sz w:val="22"/>
                <w:szCs w:val="22"/>
              </w:rPr>
            </w:pPr>
            <w:r>
              <w:rPr>
                <w:rFonts w:cs="Arial" w:ascii="Arial" w:hAnsi="Arial"/>
                <w:sz w:val="22"/>
                <w:szCs w:val="22"/>
              </w:rPr>
              <w:t>1 [ ] 1 or 2</w:t>
            </w:r>
          </w:p>
          <w:p>
            <w:pPr>
              <w:pStyle w:val="Normal"/>
              <w:rPr>
                <w:rFonts w:ascii="Arial" w:hAnsi="Arial" w:cs="Arial"/>
                <w:sz w:val="22"/>
                <w:szCs w:val="22"/>
              </w:rPr>
            </w:pPr>
            <w:r>
              <w:rPr>
                <w:rFonts w:cs="Arial" w:ascii="Arial" w:hAnsi="Arial"/>
                <w:sz w:val="22"/>
                <w:szCs w:val="22"/>
              </w:rPr>
              <w:t>2 [ ] 3 to 5</w:t>
            </w:r>
          </w:p>
          <w:p>
            <w:pPr>
              <w:pStyle w:val="Normal"/>
              <w:rPr>
                <w:rFonts w:ascii="Arial" w:hAnsi="Arial" w:cs="Arial"/>
                <w:sz w:val="22"/>
                <w:szCs w:val="22"/>
              </w:rPr>
            </w:pPr>
            <w:r>
              <w:rPr>
                <w:rFonts w:cs="Arial" w:ascii="Arial" w:hAnsi="Arial"/>
                <w:sz w:val="22"/>
                <w:szCs w:val="22"/>
              </w:rPr>
              <w:t>3 [ ] 6 to 9</w:t>
            </w:r>
          </w:p>
          <w:p>
            <w:pPr>
              <w:pStyle w:val="Normal"/>
              <w:rPr>
                <w:rFonts w:ascii="Arial" w:hAnsi="Arial" w:cs="Arial"/>
                <w:sz w:val="22"/>
                <w:szCs w:val="22"/>
              </w:rPr>
            </w:pPr>
            <w:r>
              <w:rPr>
                <w:rFonts w:cs="Arial" w:ascii="Arial" w:hAnsi="Arial"/>
                <w:sz w:val="22"/>
                <w:szCs w:val="22"/>
              </w:rPr>
              <w:t>4 [ ] 10 or more</w:t>
            </w:r>
          </w:p>
          <w:p>
            <w:pPr>
              <w:pStyle w:val="Normal"/>
              <w:rPr>
                <w:rFonts w:ascii="Arial" w:hAnsi="Arial" w:cs="Arial"/>
                <w:sz w:val="22"/>
                <w:szCs w:val="22"/>
              </w:rPr>
            </w:pPr>
            <w:r>
              <w:rPr>
                <w:rFonts w:cs="Arial" w:ascii="Arial" w:hAnsi="Arial"/>
                <w:sz w:val="22"/>
                <w:szCs w:val="22"/>
              </w:rPr>
              <w:t>9 [ ] Unknown</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4. How many of these </w:t>
            </w:r>
            <w:r>
              <w:rPr>
                <w:rFonts w:cs="Arial" w:ascii="Arial" w:hAnsi="Arial"/>
                <w:i/>
                <w:iCs/>
                <w:sz w:val="22"/>
                <w:szCs w:val="22"/>
              </w:rPr>
              <w:t>relatives</w:t>
            </w:r>
            <w:r>
              <w:rPr>
                <w:rFonts w:cs="Arial" w:ascii="Arial" w:hAnsi="Arial"/>
                <w:sz w:val="22"/>
                <w:szCs w:val="22"/>
              </w:rPr>
              <w:t xml:space="preserve"> do you see at least once a month?</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0 [ ] None</w:t>
            </w:r>
          </w:p>
          <w:p>
            <w:pPr>
              <w:pStyle w:val="Normal"/>
              <w:rPr>
                <w:rFonts w:ascii="Arial" w:hAnsi="Arial" w:cs="Arial"/>
                <w:sz w:val="22"/>
                <w:szCs w:val="22"/>
              </w:rPr>
            </w:pPr>
            <w:r>
              <w:rPr>
                <w:rFonts w:cs="Arial" w:ascii="Arial" w:hAnsi="Arial"/>
                <w:sz w:val="22"/>
                <w:szCs w:val="22"/>
              </w:rPr>
              <w:t>1 [ ] 1 or 2</w:t>
            </w:r>
          </w:p>
          <w:p>
            <w:pPr>
              <w:pStyle w:val="Normal"/>
              <w:rPr>
                <w:rFonts w:ascii="Arial" w:hAnsi="Arial" w:cs="Arial"/>
                <w:sz w:val="22"/>
                <w:szCs w:val="22"/>
              </w:rPr>
            </w:pPr>
            <w:r>
              <w:rPr>
                <w:rFonts w:cs="Arial" w:ascii="Arial" w:hAnsi="Arial"/>
                <w:sz w:val="22"/>
                <w:szCs w:val="22"/>
              </w:rPr>
              <w:t>2 [ ] 3 to 5</w:t>
            </w:r>
          </w:p>
          <w:p>
            <w:pPr>
              <w:pStyle w:val="Normal"/>
              <w:rPr>
                <w:rFonts w:ascii="Arial" w:hAnsi="Arial" w:cs="Arial"/>
                <w:sz w:val="22"/>
                <w:szCs w:val="22"/>
              </w:rPr>
            </w:pPr>
            <w:r>
              <w:rPr>
                <w:rFonts w:cs="Arial" w:ascii="Arial" w:hAnsi="Arial"/>
                <w:sz w:val="22"/>
                <w:szCs w:val="22"/>
              </w:rPr>
              <w:t>3 [ ] 6 to 9</w:t>
            </w:r>
          </w:p>
          <w:p>
            <w:pPr>
              <w:pStyle w:val="Normal"/>
              <w:rPr>
                <w:rFonts w:ascii="Arial" w:hAnsi="Arial" w:cs="Arial"/>
                <w:sz w:val="22"/>
                <w:szCs w:val="22"/>
              </w:rPr>
            </w:pPr>
            <w:r>
              <w:rPr>
                <w:rFonts w:cs="Arial" w:ascii="Arial" w:hAnsi="Arial"/>
                <w:sz w:val="22"/>
                <w:szCs w:val="22"/>
              </w:rPr>
              <w:t>4 [ ] 10 or more</w:t>
            </w:r>
          </w:p>
          <w:p>
            <w:pPr>
              <w:pStyle w:val="Normal"/>
              <w:rPr>
                <w:rFonts w:ascii="Arial" w:hAnsi="Arial" w:cs="Arial"/>
                <w:sz w:val="22"/>
                <w:szCs w:val="22"/>
              </w:rPr>
            </w:pPr>
            <w:r>
              <w:rPr>
                <w:rFonts w:cs="Arial" w:ascii="Arial" w:hAnsi="Arial"/>
                <w:sz w:val="22"/>
                <w:szCs w:val="22"/>
              </w:rPr>
              <w:t>9 [ ] Unknown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5. Do you participate in any groups, such as a senior center, social or work group, religious-connected group, self-help group, or charity, public service, or community group?</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0 [ ] No</w:t>
            </w:r>
          </w:p>
          <w:p>
            <w:pPr>
              <w:pStyle w:val="Normal"/>
              <w:rPr/>
            </w:pPr>
            <w:r>
              <w:rPr>
                <w:rFonts w:cs="Arial" w:ascii="Arial" w:hAnsi="Arial"/>
                <w:sz w:val="22"/>
                <w:szCs w:val="22"/>
              </w:rPr>
              <w:t>1 [ ] Yes</w:t>
            </w:r>
          </w:p>
          <w:p>
            <w:pPr>
              <w:pStyle w:val="Normal"/>
              <w:rPr/>
            </w:pPr>
            <w:r>
              <w:rPr>
                <w:rFonts w:cs="Arial" w:ascii="Arial" w:hAnsi="Arial"/>
                <w:sz w:val="22"/>
                <w:szCs w:val="22"/>
              </w:rPr>
              <w:t>9 [ ] Unknown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6. About how often do you go to religious meetings or services?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0 [ ] Never or almost never</w:t>
            </w:r>
          </w:p>
          <w:p>
            <w:pPr>
              <w:pStyle w:val="Normal"/>
              <w:rPr/>
            </w:pPr>
            <w:r>
              <w:rPr>
                <w:rFonts w:cs="Arial" w:ascii="Arial" w:hAnsi="Arial"/>
                <w:sz w:val="22"/>
                <w:szCs w:val="22"/>
              </w:rPr>
              <w:t>1 [ ] Once or twice a year</w:t>
            </w:r>
          </w:p>
          <w:p>
            <w:pPr>
              <w:pStyle w:val="Normal"/>
              <w:rPr/>
            </w:pPr>
            <w:r>
              <w:rPr>
                <w:rFonts w:cs="Arial" w:ascii="Arial" w:hAnsi="Arial"/>
                <w:sz w:val="22"/>
                <w:szCs w:val="22"/>
              </w:rPr>
              <w:t>2 [ ] Every few months</w:t>
            </w:r>
          </w:p>
          <w:p>
            <w:pPr>
              <w:pStyle w:val="Normal"/>
              <w:rPr/>
            </w:pPr>
            <w:r>
              <w:rPr>
                <w:rFonts w:cs="Arial" w:ascii="Arial" w:hAnsi="Arial"/>
                <w:sz w:val="22"/>
                <w:szCs w:val="22"/>
              </w:rPr>
              <w:t>3 [ ] Once or twice a month</w:t>
            </w:r>
          </w:p>
          <w:p>
            <w:pPr>
              <w:pStyle w:val="Normal"/>
              <w:rPr/>
            </w:pPr>
            <w:r>
              <w:rPr>
                <w:rFonts w:cs="Arial" w:ascii="Arial" w:hAnsi="Arial"/>
                <w:sz w:val="22"/>
                <w:szCs w:val="22"/>
              </w:rPr>
              <w:t>4 [ ] Once a week</w:t>
            </w:r>
          </w:p>
          <w:p>
            <w:pPr>
              <w:pStyle w:val="Normal"/>
              <w:rPr/>
            </w:pPr>
            <w:r>
              <w:rPr>
                <w:rFonts w:cs="Arial" w:ascii="Arial" w:hAnsi="Arial"/>
                <w:sz w:val="22"/>
                <w:szCs w:val="22"/>
              </w:rPr>
              <w:t>5 [ ] More than once a week</w:t>
            </w:r>
          </w:p>
          <w:p>
            <w:pPr>
              <w:pStyle w:val="Normal"/>
              <w:rPr/>
            </w:pPr>
            <w:r>
              <w:rPr>
                <w:rFonts w:cs="Arial" w:ascii="Arial" w:hAnsi="Arial"/>
                <w:sz w:val="22"/>
                <w:szCs w:val="22"/>
              </w:rPr>
              <w:t>9 [ ] Unknown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7. Is there someone available to you whom you can count on to listen to you when you need to talk?</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0 [ ] None</w:t>
            </w:r>
          </w:p>
          <w:p>
            <w:pPr>
              <w:pStyle w:val="Normal"/>
              <w:rPr/>
            </w:pPr>
            <w:r>
              <w:rPr>
                <w:rFonts w:cs="Arial" w:ascii="Arial" w:hAnsi="Arial"/>
                <w:sz w:val="22"/>
                <w:szCs w:val="22"/>
              </w:rPr>
              <w:t>1 [ ] 1 or 2</w:t>
            </w:r>
          </w:p>
          <w:p>
            <w:pPr>
              <w:pStyle w:val="Normal"/>
              <w:rPr/>
            </w:pPr>
            <w:r>
              <w:rPr>
                <w:rFonts w:cs="Arial" w:ascii="Arial" w:hAnsi="Arial"/>
                <w:sz w:val="22"/>
                <w:szCs w:val="22"/>
              </w:rPr>
              <w:t>2 [ ] 3 to 5</w:t>
            </w:r>
          </w:p>
          <w:p>
            <w:pPr>
              <w:pStyle w:val="Normal"/>
              <w:rPr/>
            </w:pPr>
            <w:r>
              <w:rPr>
                <w:rFonts w:cs="Arial" w:ascii="Arial" w:hAnsi="Arial"/>
                <w:sz w:val="22"/>
                <w:szCs w:val="22"/>
              </w:rPr>
              <w:t>3 [ ] 6 to 9</w:t>
            </w:r>
          </w:p>
          <w:p>
            <w:pPr>
              <w:pStyle w:val="Normal"/>
              <w:rPr/>
            </w:pPr>
            <w:r>
              <w:rPr>
                <w:rFonts w:cs="Arial" w:ascii="Arial" w:hAnsi="Arial"/>
                <w:sz w:val="22"/>
                <w:szCs w:val="22"/>
              </w:rPr>
              <w:t>4 [ ] 10 or more</w:t>
            </w:r>
          </w:p>
          <w:p>
            <w:pPr>
              <w:pStyle w:val="Normal"/>
              <w:rPr/>
            </w:pPr>
            <w:r>
              <w:rPr>
                <w:rFonts w:cs="Arial" w:ascii="Arial" w:hAnsi="Arial"/>
                <w:sz w:val="22"/>
                <w:szCs w:val="22"/>
              </w:rPr>
              <w:t>9 [ ] Unknown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8. Is there someone available to give you good advice about a problem?</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0 [ ] None</w:t>
            </w:r>
          </w:p>
          <w:p>
            <w:pPr>
              <w:pStyle w:val="Normal"/>
              <w:rPr/>
            </w:pPr>
            <w:r>
              <w:rPr>
                <w:rFonts w:cs="Arial" w:ascii="Arial" w:hAnsi="Arial"/>
                <w:sz w:val="22"/>
                <w:szCs w:val="22"/>
              </w:rPr>
              <w:t>1 [ ] 1 or 2</w:t>
            </w:r>
          </w:p>
          <w:p>
            <w:pPr>
              <w:pStyle w:val="Normal"/>
              <w:rPr/>
            </w:pPr>
            <w:r>
              <w:rPr>
                <w:rFonts w:cs="Arial" w:ascii="Arial" w:hAnsi="Arial"/>
                <w:sz w:val="22"/>
                <w:szCs w:val="22"/>
              </w:rPr>
              <w:t>2 [ ] 3 to 5</w:t>
            </w:r>
          </w:p>
          <w:p>
            <w:pPr>
              <w:pStyle w:val="Normal"/>
              <w:rPr/>
            </w:pPr>
            <w:r>
              <w:rPr>
                <w:rFonts w:cs="Arial" w:ascii="Arial" w:hAnsi="Arial"/>
                <w:sz w:val="22"/>
                <w:szCs w:val="22"/>
              </w:rPr>
              <w:t>3 [ ] 6 to 9</w:t>
            </w:r>
          </w:p>
          <w:p>
            <w:pPr>
              <w:pStyle w:val="Normal"/>
              <w:rPr/>
            </w:pPr>
            <w:r>
              <w:rPr>
                <w:rFonts w:cs="Arial" w:ascii="Arial" w:hAnsi="Arial"/>
                <w:sz w:val="22"/>
                <w:szCs w:val="22"/>
              </w:rPr>
              <w:t>4 [ ] 10 or more</w:t>
            </w:r>
          </w:p>
          <w:p>
            <w:pPr>
              <w:pStyle w:val="Normal"/>
              <w:rPr/>
            </w:pPr>
            <w:r>
              <w:rPr>
                <w:rFonts w:cs="Arial" w:ascii="Arial" w:hAnsi="Arial"/>
                <w:sz w:val="22"/>
                <w:szCs w:val="22"/>
              </w:rPr>
              <w:t>9 [ ] Unknown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9. Is there someone available to you who shows you love and affection?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0 [ ] None</w:t>
            </w:r>
          </w:p>
          <w:p>
            <w:pPr>
              <w:pStyle w:val="Normal"/>
              <w:rPr>
                <w:rFonts w:ascii="Arial" w:hAnsi="Arial" w:cs="Arial"/>
                <w:sz w:val="22"/>
                <w:szCs w:val="22"/>
              </w:rPr>
            </w:pPr>
            <w:r>
              <w:rPr>
                <w:rFonts w:cs="Arial" w:ascii="Arial" w:hAnsi="Arial"/>
                <w:sz w:val="22"/>
                <w:szCs w:val="22"/>
              </w:rPr>
              <w:t>1 [ ] 1 or 2</w:t>
            </w:r>
          </w:p>
          <w:p>
            <w:pPr>
              <w:pStyle w:val="Normal"/>
              <w:rPr>
                <w:rFonts w:ascii="Arial" w:hAnsi="Arial" w:cs="Arial"/>
                <w:sz w:val="22"/>
                <w:szCs w:val="22"/>
              </w:rPr>
            </w:pPr>
            <w:r>
              <w:rPr>
                <w:rFonts w:cs="Arial" w:ascii="Arial" w:hAnsi="Arial"/>
                <w:sz w:val="22"/>
                <w:szCs w:val="22"/>
              </w:rPr>
              <w:t>2 [ ] 3 to 5</w:t>
            </w:r>
          </w:p>
          <w:p>
            <w:pPr>
              <w:pStyle w:val="Normal"/>
              <w:rPr>
                <w:rFonts w:ascii="Arial" w:hAnsi="Arial" w:cs="Arial"/>
                <w:sz w:val="22"/>
                <w:szCs w:val="22"/>
              </w:rPr>
            </w:pPr>
            <w:r>
              <w:rPr>
                <w:rFonts w:cs="Arial" w:ascii="Arial" w:hAnsi="Arial"/>
                <w:sz w:val="22"/>
                <w:szCs w:val="22"/>
              </w:rPr>
              <w:t>3 [ ] 6 to 9</w:t>
            </w:r>
          </w:p>
          <w:p>
            <w:pPr>
              <w:pStyle w:val="Normal"/>
              <w:rPr>
                <w:rFonts w:ascii="Arial" w:hAnsi="Arial" w:cs="Arial"/>
                <w:sz w:val="22"/>
                <w:szCs w:val="22"/>
              </w:rPr>
            </w:pPr>
            <w:r>
              <w:rPr>
                <w:rFonts w:cs="Arial" w:ascii="Arial" w:hAnsi="Arial"/>
                <w:sz w:val="22"/>
                <w:szCs w:val="22"/>
              </w:rPr>
              <w:t>4 [ ] 10 or more</w:t>
            </w:r>
          </w:p>
          <w:p>
            <w:pPr>
              <w:pStyle w:val="Normal"/>
              <w:rPr>
                <w:rFonts w:ascii="Arial" w:hAnsi="Arial" w:cs="Arial"/>
                <w:sz w:val="22"/>
                <w:szCs w:val="22"/>
              </w:rPr>
            </w:pPr>
            <w:r>
              <w:rPr>
                <w:rFonts w:cs="Arial" w:ascii="Arial" w:hAnsi="Arial"/>
                <w:sz w:val="22"/>
                <w:szCs w:val="22"/>
              </w:rPr>
              <w:t>9 [ ] Unknown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10. Can you count on anyone to provide you with emotional support (talking over problems or helping you make a difficult decision)?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0 [ ] None</w:t>
            </w:r>
          </w:p>
          <w:p>
            <w:pPr>
              <w:pStyle w:val="Normal"/>
              <w:rPr>
                <w:rFonts w:ascii="Arial" w:hAnsi="Arial" w:cs="Arial"/>
                <w:sz w:val="22"/>
                <w:szCs w:val="22"/>
              </w:rPr>
            </w:pPr>
            <w:r>
              <w:rPr>
                <w:rFonts w:cs="Arial" w:ascii="Arial" w:hAnsi="Arial"/>
                <w:sz w:val="22"/>
                <w:szCs w:val="22"/>
              </w:rPr>
              <w:t>1 [ ] 1 or 2</w:t>
            </w:r>
          </w:p>
          <w:p>
            <w:pPr>
              <w:pStyle w:val="Normal"/>
              <w:rPr>
                <w:rFonts w:ascii="Arial" w:hAnsi="Arial" w:cs="Arial"/>
                <w:sz w:val="22"/>
                <w:szCs w:val="22"/>
              </w:rPr>
            </w:pPr>
            <w:r>
              <w:rPr>
                <w:rFonts w:cs="Arial" w:ascii="Arial" w:hAnsi="Arial"/>
                <w:sz w:val="22"/>
                <w:szCs w:val="22"/>
              </w:rPr>
              <w:t>2 [ ] 3 to 5</w:t>
            </w:r>
          </w:p>
          <w:p>
            <w:pPr>
              <w:pStyle w:val="Normal"/>
              <w:rPr>
                <w:rFonts w:ascii="Arial" w:hAnsi="Arial" w:cs="Arial"/>
                <w:sz w:val="22"/>
                <w:szCs w:val="22"/>
              </w:rPr>
            </w:pPr>
            <w:r>
              <w:rPr>
                <w:rFonts w:cs="Arial" w:ascii="Arial" w:hAnsi="Arial"/>
                <w:sz w:val="22"/>
                <w:szCs w:val="22"/>
              </w:rPr>
              <w:t>3 [ ] 6 to 9</w:t>
            </w:r>
          </w:p>
          <w:p>
            <w:pPr>
              <w:pStyle w:val="Normal"/>
              <w:rPr>
                <w:rFonts w:ascii="Arial" w:hAnsi="Arial" w:cs="Arial"/>
                <w:sz w:val="22"/>
                <w:szCs w:val="22"/>
              </w:rPr>
            </w:pPr>
            <w:r>
              <w:rPr>
                <w:rFonts w:cs="Arial" w:ascii="Arial" w:hAnsi="Arial"/>
                <w:sz w:val="22"/>
                <w:szCs w:val="22"/>
              </w:rPr>
              <w:t>4 [ ] 10 or more</w:t>
            </w:r>
          </w:p>
          <w:p>
            <w:pPr>
              <w:pStyle w:val="Normal"/>
              <w:rPr>
                <w:rFonts w:ascii="Arial" w:hAnsi="Arial" w:cs="Arial"/>
                <w:sz w:val="22"/>
                <w:szCs w:val="22"/>
              </w:rPr>
            </w:pPr>
            <w:r>
              <w:rPr>
                <w:rFonts w:cs="Arial" w:ascii="Arial" w:hAnsi="Arial"/>
                <w:sz w:val="22"/>
                <w:szCs w:val="22"/>
              </w:rPr>
              <w:t>9 [ ] Unknown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11. Do you have as much contact as you would like with someone you feel close to, someone in whom you can trust and confide?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0 [ ] None</w:t>
            </w:r>
          </w:p>
          <w:p>
            <w:pPr>
              <w:pStyle w:val="Normal"/>
              <w:rPr>
                <w:rFonts w:ascii="Arial" w:hAnsi="Arial" w:cs="Arial"/>
                <w:sz w:val="22"/>
                <w:szCs w:val="22"/>
              </w:rPr>
            </w:pPr>
            <w:r>
              <w:rPr>
                <w:rFonts w:cs="Arial" w:ascii="Arial" w:hAnsi="Arial"/>
                <w:sz w:val="22"/>
                <w:szCs w:val="22"/>
              </w:rPr>
              <w:t>1 [ ] 1 or 2</w:t>
            </w:r>
          </w:p>
          <w:p>
            <w:pPr>
              <w:pStyle w:val="Normal"/>
              <w:rPr>
                <w:rFonts w:ascii="Arial" w:hAnsi="Arial" w:cs="Arial"/>
                <w:sz w:val="22"/>
                <w:szCs w:val="22"/>
              </w:rPr>
            </w:pPr>
            <w:r>
              <w:rPr>
                <w:rFonts w:cs="Arial" w:ascii="Arial" w:hAnsi="Arial"/>
                <w:sz w:val="22"/>
                <w:szCs w:val="22"/>
              </w:rPr>
              <w:t>2 [ ] 3 to 5</w:t>
            </w:r>
          </w:p>
          <w:p>
            <w:pPr>
              <w:pStyle w:val="Normal"/>
              <w:rPr>
                <w:rFonts w:ascii="Arial" w:hAnsi="Arial" w:cs="Arial"/>
                <w:sz w:val="22"/>
                <w:szCs w:val="22"/>
              </w:rPr>
            </w:pPr>
            <w:r>
              <w:rPr>
                <w:rFonts w:cs="Arial" w:ascii="Arial" w:hAnsi="Arial"/>
                <w:sz w:val="22"/>
                <w:szCs w:val="22"/>
              </w:rPr>
              <w:t>3 [ ] 6 to 9</w:t>
            </w:r>
          </w:p>
          <w:p>
            <w:pPr>
              <w:pStyle w:val="Normal"/>
              <w:rPr>
                <w:rFonts w:ascii="Arial" w:hAnsi="Arial" w:cs="Arial"/>
                <w:sz w:val="22"/>
                <w:szCs w:val="22"/>
              </w:rPr>
            </w:pPr>
            <w:r>
              <w:rPr>
                <w:rFonts w:cs="Arial" w:ascii="Arial" w:hAnsi="Arial"/>
                <w:sz w:val="22"/>
                <w:szCs w:val="22"/>
              </w:rPr>
              <w:t>4 [ ] 10 or more</w:t>
            </w:r>
          </w:p>
          <w:p>
            <w:pPr>
              <w:pStyle w:val="Normal"/>
              <w:rPr>
                <w:rFonts w:ascii="Arial" w:hAnsi="Arial" w:cs="Arial"/>
                <w:sz w:val="22"/>
                <w:szCs w:val="22"/>
              </w:rPr>
            </w:pPr>
            <w:r>
              <w:rPr>
                <w:rFonts w:cs="Arial" w:ascii="Arial" w:hAnsi="Arial"/>
                <w:sz w:val="22"/>
                <w:szCs w:val="22"/>
              </w:rPr>
              <w:t>9 [ ] Unknown</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u w:val="single"/>
              </w:rPr>
            </w:pPr>
            <w:r>
              <w:rPr>
                <w:rFonts w:cs="Arial" w:ascii="Arial" w:hAnsi="Arial"/>
                <w:b/>
                <w:bCs/>
                <w:sz w:val="22"/>
                <w:szCs w:val="22"/>
                <w:u w:val="single"/>
              </w:rPr>
              <w:t>Scoring Instructions:</w:t>
            </w:r>
          </w:p>
          <w:p>
            <w:pPr>
              <w:pStyle w:val="Normal"/>
              <w:rPr/>
            </w:pPr>
            <w:r>
              <w:rPr>
                <w:rFonts w:cs="Arial" w:ascii="Arial" w:hAnsi="Arial"/>
                <w:sz w:val="22"/>
                <w:szCs w:val="22"/>
              </w:rPr>
              <w:t xml:space="preserve">Loucks </w:t>
            </w:r>
            <w:r>
              <w:rPr>
                <w:rFonts w:cs="Arial" w:ascii="Arial" w:hAnsi="Arial"/>
                <w:iCs/>
                <w:sz w:val="22"/>
                <w:szCs w:val="22"/>
              </w:rPr>
              <w:t>et al.</w:t>
            </w:r>
            <w:r>
              <w:rPr>
                <w:rFonts w:cs="Arial" w:ascii="Arial" w:hAnsi="Arial"/>
                <w:sz w:val="22"/>
                <w:szCs w:val="22"/>
              </w:rPr>
              <w:t xml:space="preserve"> (2006) scored as follows: Married (no = 0; yes = 1); close friends and relatives (0–2 friends and 0–2 relatives = 0; all other scores = 1); group participation (no = 0; yes = 1); participation in religious meetings or services (less than or equal to every few months = 0; greater than or equal to once or twice a month = 1). The latter two categories were mutually exclusive from each other. Scores were summed: 0 or 1 being the most isolated category; and 2, 3, or 4 formed the other three categories of increasing social connectedness.</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Psychometrics on the Berkman-Syme Social Network Index (SNI) and additional evidence for the scale’s predictive validity are available in Berkman and Breslow (1983).</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Adults, aged 20–65 years old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U.S. Department of Health and Human Services; National Institutes of Health; National Heart, Lung and Blood Institute; and Boston University. (2004. Framingham Heart Study (FHS), Exam 27. Berkman-Syme Social Network Index Questionnaire, Part I and Part II, Questions 1–6, 9–13 (Questions 7–11).</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 xml:space="preserve">No specific training is needed if data are collected through a self-administered questionnaire.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 xml:space="preserve">These questions can be administered in a computerized or noncomputerized format (i.e., paper-and-pencil instrument). Computer software is necessary to develop computer-assisted instruments. The interviewer will require a laptop computer or handheld computer to administer or to allow the respondent to self-administer a computer-assisted questionnaire.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Berkman, L. F., Blumenthal, J., Burg, M., </w:t>
            </w:r>
            <w:hyperlink r:id="rId2">
              <w:r>
                <w:rPr>
                  <w:rStyle w:val="InternetLink"/>
                  <w:rFonts w:cs="Arial" w:ascii="Arial" w:hAnsi="Arial"/>
                  <w:color w:val="000000"/>
                  <w:sz w:val="22"/>
                  <w:szCs w:val="22"/>
                  <w:u w:val="none"/>
                </w:rPr>
                <w:t>Carney, R. M</w:t>
              </w:r>
            </w:hyperlink>
            <w:r>
              <w:rPr>
                <w:rFonts w:cs="Arial" w:ascii="Arial" w:hAnsi="Arial"/>
                <w:sz w:val="22"/>
                <w:szCs w:val="22"/>
              </w:rPr>
              <w:t xml:space="preserve">., </w:t>
            </w:r>
            <w:hyperlink r:id="rId3">
              <w:r>
                <w:rPr>
                  <w:rStyle w:val="InternetLink"/>
                  <w:rFonts w:cs="Arial" w:ascii="Arial" w:hAnsi="Arial"/>
                  <w:color w:val="000000"/>
                  <w:sz w:val="22"/>
                  <w:szCs w:val="22"/>
                  <w:u w:val="none"/>
                </w:rPr>
                <w:t>Catellier, D</w:t>
              </w:r>
            </w:hyperlink>
            <w:r>
              <w:rPr>
                <w:rFonts w:cs="Arial" w:ascii="Arial" w:hAnsi="Arial"/>
                <w:sz w:val="22"/>
                <w:szCs w:val="22"/>
              </w:rPr>
              <w:t xml:space="preserve">., </w:t>
            </w:r>
            <w:hyperlink r:id="rId4">
              <w:r>
                <w:rPr>
                  <w:rStyle w:val="InternetLink"/>
                  <w:rFonts w:cs="Arial" w:ascii="Arial" w:hAnsi="Arial"/>
                  <w:color w:val="000000"/>
                  <w:sz w:val="22"/>
                  <w:szCs w:val="22"/>
                  <w:u w:val="none"/>
                </w:rPr>
                <w:t>Cowan, M. J</w:t>
              </w:r>
            </w:hyperlink>
            <w:r>
              <w:rPr>
                <w:rFonts w:cs="Arial" w:ascii="Arial" w:hAnsi="Arial"/>
                <w:sz w:val="22"/>
                <w:szCs w:val="22"/>
              </w:rPr>
              <w:t xml:space="preserve">., </w:t>
            </w:r>
            <w:hyperlink r:id="rId5">
              <w:r>
                <w:rPr>
                  <w:rStyle w:val="InternetLink"/>
                  <w:rFonts w:cs="Arial" w:ascii="Arial" w:hAnsi="Arial"/>
                  <w:color w:val="000000"/>
                  <w:sz w:val="22"/>
                  <w:szCs w:val="22"/>
                  <w:u w:val="none"/>
                </w:rPr>
                <w:t>Czajkowski, S. M</w:t>
              </w:r>
            </w:hyperlink>
            <w:r>
              <w:rPr>
                <w:rFonts w:cs="Arial" w:ascii="Arial" w:hAnsi="Arial"/>
                <w:sz w:val="22"/>
                <w:szCs w:val="22"/>
              </w:rPr>
              <w:t xml:space="preserve">., </w:t>
            </w:r>
            <w:hyperlink r:id="rId6">
              <w:r>
                <w:rPr>
                  <w:rStyle w:val="InternetLink"/>
                  <w:rFonts w:cs="Arial" w:ascii="Arial" w:hAnsi="Arial"/>
                  <w:color w:val="000000"/>
                  <w:sz w:val="22"/>
                  <w:szCs w:val="22"/>
                  <w:u w:val="none"/>
                </w:rPr>
                <w:t>DeBusk, R</w:t>
              </w:r>
            </w:hyperlink>
            <w:r>
              <w:rPr>
                <w:rFonts w:cs="Arial" w:ascii="Arial" w:hAnsi="Arial"/>
                <w:sz w:val="22"/>
                <w:szCs w:val="22"/>
              </w:rPr>
              <w:t xml:space="preserve">., </w:t>
            </w:r>
            <w:hyperlink r:id="rId7">
              <w:r>
                <w:rPr>
                  <w:rStyle w:val="InternetLink"/>
                  <w:rFonts w:cs="Arial" w:ascii="Arial" w:hAnsi="Arial"/>
                  <w:color w:val="000000"/>
                  <w:sz w:val="22"/>
                  <w:szCs w:val="22"/>
                  <w:u w:val="none"/>
                </w:rPr>
                <w:t>Hosking, J</w:t>
              </w:r>
            </w:hyperlink>
            <w:r>
              <w:rPr>
                <w:rFonts w:cs="Arial" w:ascii="Arial" w:hAnsi="Arial"/>
                <w:sz w:val="22"/>
                <w:szCs w:val="22"/>
              </w:rPr>
              <w:t xml:space="preserve">., </w:t>
            </w:r>
            <w:hyperlink r:id="rId8">
              <w:r>
                <w:rPr>
                  <w:rStyle w:val="InternetLink"/>
                  <w:rFonts w:cs="Arial" w:ascii="Arial" w:hAnsi="Arial"/>
                  <w:color w:val="000000"/>
                  <w:sz w:val="22"/>
                  <w:szCs w:val="22"/>
                  <w:u w:val="none"/>
                </w:rPr>
                <w:t>Jaffe, A</w:t>
              </w:r>
            </w:hyperlink>
            <w:r>
              <w:rPr>
                <w:rFonts w:cs="Arial" w:ascii="Arial" w:hAnsi="Arial"/>
                <w:sz w:val="22"/>
                <w:szCs w:val="22"/>
              </w:rPr>
              <w:t xml:space="preserve">., </w:t>
            </w:r>
            <w:hyperlink r:id="rId9">
              <w:r>
                <w:rPr>
                  <w:rStyle w:val="InternetLink"/>
                  <w:rFonts w:cs="Arial" w:ascii="Arial" w:hAnsi="Arial"/>
                  <w:color w:val="000000"/>
                  <w:sz w:val="22"/>
                  <w:szCs w:val="22"/>
                  <w:u w:val="none"/>
                </w:rPr>
                <w:t>Kaufmann, P. G</w:t>
              </w:r>
            </w:hyperlink>
            <w:r>
              <w:rPr>
                <w:rFonts w:cs="Arial" w:ascii="Arial" w:hAnsi="Arial"/>
                <w:sz w:val="22"/>
                <w:szCs w:val="22"/>
              </w:rPr>
              <w:t xml:space="preserve">., </w:t>
            </w:r>
            <w:hyperlink r:id="rId10">
              <w:r>
                <w:rPr>
                  <w:rStyle w:val="InternetLink"/>
                  <w:rFonts w:cs="Arial" w:ascii="Arial" w:hAnsi="Arial"/>
                  <w:color w:val="000000"/>
                  <w:sz w:val="22"/>
                  <w:szCs w:val="22"/>
                  <w:u w:val="none"/>
                </w:rPr>
                <w:t>Mitchell, P</w:t>
              </w:r>
            </w:hyperlink>
            <w:r>
              <w:rPr>
                <w:rFonts w:cs="Arial" w:ascii="Arial" w:hAnsi="Arial"/>
                <w:sz w:val="22"/>
                <w:szCs w:val="22"/>
              </w:rPr>
              <w:t xml:space="preserve">., </w:t>
            </w:r>
            <w:hyperlink r:id="rId11">
              <w:r>
                <w:rPr>
                  <w:rStyle w:val="InternetLink"/>
                  <w:rFonts w:cs="Arial" w:ascii="Arial" w:hAnsi="Arial"/>
                  <w:color w:val="000000"/>
                  <w:sz w:val="22"/>
                  <w:szCs w:val="22"/>
                  <w:u w:val="none"/>
                </w:rPr>
                <w:t>Norman, J</w:t>
              </w:r>
            </w:hyperlink>
            <w:r>
              <w:rPr>
                <w:rFonts w:cs="Arial" w:ascii="Arial" w:hAnsi="Arial"/>
                <w:sz w:val="22"/>
                <w:szCs w:val="22"/>
              </w:rPr>
              <w:t xml:space="preserve">., </w:t>
            </w:r>
            <w:hyperlink r:id="rId12">
              <w:r>
                <w:rPr>
                  <w:rStyle w:val="InternetLink"/>
                  <w:rFonts w:cs="Arial" w:ascii="Arial" w:hAnsi="Arial"/>
                  <w:color w:val="000000"/>
                  <w:sz w:val="22"/>
                  <w:szCs w:val="22"/>
                  <w:u w:val="none"/>
                </w:rPr>
                <w:t>Powell, L. H</w:t>
              </w:r>
            </w:hyperlink>
            <w:r>
              <w:rPr>
                <w:rFonts w:cs="Arial" w:ascii="Arial" w:hAnsi="Arial"/>
                <w:sz w:val="22"/>
                <w:szCs w:val="22"/>
              </w:rPr>
              <w:t xml:space="preserve">., </w:t>
            </w:r>
            <w:hyperlink r:id="rId13">
              <w:r>
                <w:rPr>
                  <w:rStyle w:val="InternetLink"/>
                  <w:rFonts w:cs="Arial" w:ascii="Arial" w:hAnsi="Arial"/>
                  <w:color w:val="000000"/>
                  <w:sz w:val="22"/>
                  <w:szCs w:val="22"/>
                  <w:u w:val="none"/>
                </w:rPr>
                <w:t>Raczynski, J. M</w:t>
              </w:r>
            </w:hyperlink>
            <w:r>
              <w:rPr>
                <w:rFonts w:cs="Arial" w:ascii="Arial" w:hAnsi="Arial"/>
                <w:sz w:val="22"/>
                <w:szCs w:val="22"/>
              </w:rPr>
              <w:t xml:space="preserve">., &amp; </w:t>
            </w:r>
            <w:hyperlink r:id="rId14">
              <w:r>
                <w:rPr>
                  <w:rStyle w:val="InternetLink"/>
                  <w:rFonts w:cs="Arial" w:ascii="Arial" w:hAnsi="Arial"/>
                  <w:color w:val="000000"/>
                  <w:sz w:val="22"/>
                  <w:szCs w:val="22"/>
                  <w:u w:val="none"/>
                </w:rPr>
                <w:t>Schneiderman, N</w:t>
              </w:r>
            </w:hyperlink>
            <w:r>
              <w:rPr>
                <w:rFonts w:cs="Arial" w:ascii="Arial" w:hAnsi="Arial"/>
                <w:sz w:val="22"/>
                <w:szCs w:val="22"/>
              </w:rPr>
              <w:t xml:space="preserve">.; </w:t>
            </w:r>
            <w:hyperlink r:id="rId15">
              <w:r>
                <w:rPr>
                  <w:rStyle w:val="InternetLink"/>
                  <w:rFonts w:cs="Arial" w:ascii="Arial" w:hAnsi="Arial"/>
                  <w:color w:val="000000"/>
                  <w:sz w:val="22"/>
                  <w:szCs w:val="22"/>
                  <w:u w:val="none"/>
                </w:rPr>
                <w:t>Enhancing Recovery in Coronary Heart Disease Patients Investigators (ENRICHD)</w:t>
              </w:r>
            </w:hyperlink>
            <w:r>
              <w:rPr>
                <w:rFonts w:cs="Arial" w:ascii="Arial" w:hAnsi="Arial"/>
                <w:sz w:val="22"/>
                <w:szCs w:val="22"/>
              </w:rPr>
              <w:t xml:space="preserve">. (2003). Effects of treating depression and low-perceived social support on clinical events after myocardial infarction: The Enhancing Recovery in Coronary Heart Disease Patients (ENRICHD) randomized trial. </w:t>
            </w:r>
            <w:r>
              <w:rPr>
                <w:rFonts w:cs="Arial" w:ascii="Arial" w:hAnsi="Arial"/>
                <w:i/>
                <w:iCs/>
                <w:sz w:val="22"/>
                <w:szCs w:val="22"/>
              </w:rPr>
              <w:t>Journal of the American Medical Association, 289</w:t>
            </w:r>
            <w:r>
              <w:rPr>
                <w:rFonts w:cs="Arial" w:ascii="Arial" w:hAnsi="Arial"/>
                <w:sz w:val="22"/>
                <w:szCs w:val="22"/>
              </w:rPr>
              <w:t>(23), 2106–3116.</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Berkman, L., F., &amp; Breslow, L. (1983). </w:t>
            </w:r>
            <w:r>
              <w:rPr>
                <w:rFonts w:cs="Arial" w:ascii="Arial" w:hAnsi="Arial"/>
                <w:i/>
                <w:sz w:val="22"/>
                <w:szCs w:val="22"/>
              </w:rPr>
              <w:t>Health and ways of living.</w:t>
            </w:r>
            <w:r>
              <w:rPr>
                <w:rFonts w:cs="Arial" w:ascii="Arial" w:hAnsi="Arial"/>
                <w:sz w:val="22"/>
                <w:szCs w:val="22"/>
              </w:rPr>
              <w:t xml:space="preserve"> New York: Oxford University Press.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Berkman, L. F., &amp; Syme, S. L. (1979). Social networks, host resistance, and mortality: A nine-year follow-up of Alameda county residents. </w:t>
            </w:r>
            <w:r>
              <w:rPr>
                <w:rFonts w:cs="Arial" w:ascii="Arial" w:hAnsi="Arial"/>
                <w:i/>
                <w:iCs/>
                <w:sz w:val="22"/>
                <w:szCs w:val="22"/>
              </w:rPr>
              <w:t xml:space="preserve">American Journal of Epidemiology, 109, </w:t>
            </w:r>
            <w:r>
              <w:rPr>
                <w:rFonts w:cs="Arial" w:ascii="Arial" w:hAnsi="Arial"/>
                <w:sz w:val="22"/>
                <w:szCs w:val="22"/>
              </w:rPr>
              <w:t xml:space="preserve">186–204.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Biordi, D. L., &amp; Nicholson, N. R. (2008). Social isolation. In P. D. Larsen &amp; I. M. Lubkin (Eds.), </w:t>
            </w:r>
            <w:r>
              <w:rPr>
                <w:rFonts w:cs="Arial" w:ascii="Arial" w:hAnsi="Arial"/>
                <w:i/>
                <w:iCs/>
                <w:sz w:val="22"/>
                <w:szCs w:val="22"/>
              </w:rPr>
              <w:t>Chronic illness: Impact and intervention</w:t>
            </w:r>
            <w:r>
              <w:rPr>
                <w:rFonts w:cs="Arial" w:ascii="Arial" w:hAnsi="Arial"/>
                <w:sz w:val="22"/>
                <w:szCs w:val="22"/>
              </w:rPr>
              <w:t xml:space="preserve"> (7th ed.; pp. 85–117). Boston: Jones and Bartlett.</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color w:val="000000"/>
                <w:sz w:val="22"/>
                <w:szCs w:val="22"/>
              </w:rPr>
              <w:t xml:space="preserve">Brissette, I., Cohen, S., &amp; Seeman, T. (2000). Measuring social integration and social network. In </w:t>
            </w:r>
            <w:r>
              <w:rPr>
                <w:rFonts w:cs="Arial" w:ascii="Arial" w:hAnsi="Arial"/>
                <w:sz w:val="22"/>
                <w:szCs w:val="22"/>
              </w:rPr>
              <w:t xml:space="preserve">S. Cohen, L. Underwood, &amp; B. Gottlieb (Eds.), </w:t>
            </w:r>
            <w:r>
              <w:rPr>
                <w:rStyle w:val="Emphasis"/>
                <w:rFonts w:cs="Arial" w:ascii="Arial" w:hAnsi="Arial"/>
                <w:sz w:val="22"/>
                <w:szCs w:val="22"/>
              </w:rPr>
              <w:t>Social support measurement and interventions: A handbook for health and social scientists</w:t>
            </w:r>
            <w:r>
              <w:rPr>
                <w:rFonts w:cs="Arial" w:ascii="Arial" w:hAnsi="Arial"/>
                <w:sz w:val="22"/>
                <w:szCs w:val="22"/>
              </w:rPr>
              <w:t xml:space="preserve"> (pp. 53–85). New York: Oxford University Press.</w:t>
            </w:r>
          </w:p>
          <w:p>
            <w:pPr>
              <w:pStyle w:val="Normal"/>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Kawachi, I., Colditz, G. A., Ascherio, A., Rimm, E. B., Giovannucci, E., Stampfer, M. J., &amp; Willett, W. C. (1996). A prospective study of social networks in relation to total mortality and cardiovascular disease in men in the USA. </w:t>
            </w:r>
            <w:r>
              <w:rPr>
                <w:rFonts w:cs="Arial" w:ascii="Arial" w:hAnsi="Arial"/>
                <w:i/>
                <w:iCs/>
                <w:color w:val="000000"/>
                <w:sz w:val="22"/>
                <w:szCs w:val="22"/>
              </w:rPr>
              <w:t xml:space="preserve">Journal of Epidemiology and Community Health, 50, </w:t>
            </w:r>
            <w:r>
              <w:rPr>
                <w:rFonts w:cs="Arial" w:ascii="Arial" w:hAnsi="Arial"/>
                <w:color w:val="000000"/>
                <w:sz w:val="22"/>
                <w:szCs w:val="22"/>
              </w:rPr>
              <w:t>245–251.</w:t>
            </w:r>
          </w:p>
          <w:p>
            <w:pPr>
              <w:pStyle w:val="Normal"/>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Loucks, E., Sullivan, L., D’Agostino, R., Larson, M., Berkman, L., &amp; Benjamin, E. (2006). Social networks and inflammatory markers in the Framingham Heart Study</w:t>
            </w:r>
            <w:r>
              <w:rPr>
                <w:rFonts w:cs="Arial" w:ascii="Arial" w:hAnsi="Arial"/>
                <w:i/>
                <w:color w:val="000000"/>
                <w:sz w:val="22"/>
                <w:szCs w:val="22"/>
              </w:rPr>
              <w:t>.</w:t>
            </w:r>
            <w:r>
              <w:rPr>
                <w:rFonts w:cs="Arial" w:ascii="Arial" w:hAnsi="Arial"/>
                <w:color w:val="000000"/>
                <w:sz w:val="22"/>
                <w:szCs w:val="22"/>
              </w:rPr>
              <w:t xml:space="preserve"> </w:t>
            </w:r>
            <w:r>
              <w:rPr>
                <w:rFonts w:cs="Arial" w:ascii="Arial" w:hAnsi="Arial"/>
                <w:i/>
                <w:iCs/>
                <w:color w:val="000000"/>
                <w:sz w:val="22"/>
                <w:szCs w:val="22"/>
              </w:rPr>
              <w:t>Journal of Biosocial Science, 38</w:t>
            </w:r>
            <w:r>
              <w:rPr>
                <w:rFonts w:cs="Arial" w:ascii="Arial" w:hAnsi="Arial"/>
                <w:color w:val="000000"/>
                <w:sz w:val="22"/>
                <w:szCs w:val="22"/>
              </w:rPr>
              <w:t>(6), 835–842.</w:t>
            </w:r>
          </w:p>
          <w:p>
            <w:pPr>
              <w:pStyle w:val="Normal"/>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sz w:val="22"/>
                <w:szCs w:val="22"/>
              </w:rPr>
              <w:t xml:space="preserve">Lubben, J., &amp; Gironda, M. (2004). Measuring social networks and assessing their benefits. In C. Phillipson, G. Allan, &amp; D. H. J. Morgan (Eds.), </w:t>
            </w:r>
            <w:r>
              <w:rPr>
                <w:rFonts w:cs="Arial" w:ascii="Arial" w:hAnsi="Arial"/>
                <w:i/>
                <w:iCs/>
                <w:sz w:val="22"/>
                <w:szCs w:val="22"/>
              </w:rPr>
              <w:t>Social networks and social exclusion: Sociological and policy perspectives</w:t>
            </w:r>
            <w:r>
              <w:rPr>
                <w:rFonts w:cs="Arial" w:ascii="Arial" w:hAnsi="Arial"/>
                <w:sz w:val="22"/>
                <w:szCs w:val="22"/>
              </w:rPr>
              <w:t xml:space="preserve"> (pp. 20–35). Hampshire, United Kingdom: Ashgate.</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Michael, Y., Colditz, G., Coakley, E., &amp; Kawachi, I. (1999). Health behaviors, social networks, and healthy aging: Cross-sectional evidence from the Nurses’ Health Study. </w:t>
            </w:r>
            <w:r>
              <w:rPr>
                <w:rFonts w:cs="Arial" w:ascii="Arial" w:hAnsi="Arial"/>
                <w:i/>
                <w:iCs/>
                <w:sz w:val="22"/>
                <w:szCs w:val="22"/>
              </w:rPr>
              <w:t>Quality of Life Research, 8,</w:t>
            </w:r>
            <w:r>
              <w:rPr>
                <w:rFonts w:cs="Arial" w:ascii="Arial" w:hAnsi="Arial"/>
                <w:sz w:val="22"/>
                <w:szCs w:val="22"/>
              </w:rPr>
              <w:t xml:space="preserve"> 711–722.</w:t>
            </w:r>
          </w:p>
          <w:p>
            <w:pPr>
              <w:pStyle w:val="Normal"/>
              <w:spacing w:before="0" w:after="0"/>
              <w:contextualSpacing/>
              <w:rPr>
                <w:rFonts w:ascii="Arial" w:hAnsi="Arial" w:cs="Arial"/>
                <w:sz w:val="22"/>
                <w:szCs w:val="22"/>
              </w:rPr>
            </w:pPr>
            <w:r>
              <w:rPr>
                <w:rFonts w:cs="Arial" w:ascii="Arial" w:hAnsi="Arial"/>
                <w:sz w:val="22"/>
                <w:szCs w:val="22"/>
              </w:rPr>
            </w:r>
          </w:p>
          <w:p>
            <w:pPr>
              <w:pStyle w:val="CommentText"/>
              <w:rPr>
                <w:rFonts w:ascii="Arial" w:hAnsi="Arial" w:cs="Arial"/>
                <w:sz w:val="22"/>
                <w:szCs w:val="22"/>
              </w:rPr>
            </w:pPr>
            <w:r>
              <w:rPr>
                <w:rFonts w:cs="Arial" w:ascii="Arial" w:hAnsi="Arial"/>
                <w:sz w:val="22"/>
                <w:szCs w:val="22"/>
              </w:rPr>
              <w:t>Yang Claire Yang, Ting Li &amp; Steven M. Frenk. (2014). Social Network Ties and Inflammation in U.S. Adults with Cancer, Biodemography and Social Biology, 60:1, 21-37.</w:t>
            </w:r>
          </w:p>
        </w:tc>
      </w:tr>
      <w:tr>
        <w:trPr>
          <w:trHeight w:val="730"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0" w:after="0"/>
              <w:contextualSpacing/>
              <w:rPr>
                <w:rFonts w:ascii="Arial" w:hAnsi="Arial" w:cs="Arial"/>
                <w:b/>
                <w:b/>
                <w:sz w:val="22"/>
                <w:szCs w:val="22"/>
              </w:rPr>
            </w:pPr>
            <w:r>
              <w:rPr>
                <w:rStyle w:val="StrongEmphasis"/>
                <w:rFonts w:cs="Arial" w:ascii="Arial" w:hAnsi="Arial"/>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16" w:tgtFrame="_blank">
              <w:r>
                <w:rPr>
                  <w:rStyle w:val="InternetLink"/>
                  <w:rFonts w:cs="Arial" w:ascii="Arial" w:hAnsi="Arial"/>
                  <w:sz w:val="22"/>
                  <w:szCs w:val="22"/>
                </w:rPr>
                <w:t>Expert Review Panel #2</w:t>
              </w:r>
            </w:hyperlink>
            <w:r>
              <w:rPr>
                <w:rFonts w:cs="Arial" w:ascii="Arial" w:hAnsi="Arial"/>
                <w:sz w:val="22"/>
                <w:szCs w:val="22"/>
              </w:rPr>
              <w:t xml:space="preserve"> (ERP 2) reviewed the measures in the Demographics, Environmental Exposures, and Social Environments domains. </w:t>
            </w:r>
          </w:p>
          <w:p>
            <w:pPr>
              <w:pStyle w:val="NormalWeb"/>
              <w:rPr>
                <w:rFonts w:ascii="Arial" w:hAnsi="Arial" w:cs="Arial"/>
                <w:sz w:val="22"/>
                <w:szCs w:val="22"/>
              </w:rPr>
            </w:pPr>
            <w:r>
              <w:rPr>
                <w:rFonts w:cs="Arial" w:ascii="Arial" w:hAnsi="Arial"/>
                <w:sz w:val="22"/>
                <w:szCs w:val="22"/>
              </w:rPr>
              <w:t>Guidance from ERP 2 includes:</w:t>
            </w:r>
          </w:p>
          <w:p>
            <w:pPr>
              <w:pStyle w:val="NormalWeb"/>
              <w:spacing w:before="280" w:after="0"/>
              <w:ind w:left="720" w:hanging="0"/>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Revised descriptions of the measure</w:t>
            </w:r>
          </w:p>
        </w:tc>
      </w:tr>
    </w:tbl>
    <w:p>
      <w:pPr>
        <w:pStyle w:val="Normal"/>
        <w:shd w:fill="FFFFFF" w:val="clear"/>
        <w:spacing w:before="0" w:after="0"/>
        <w:contextualSpacing/>
        <w:rPr/>
      </w:pPr>
      <w:r>
        <w:rPr/>
      </w:r>
    </w:p>
    <w:sectPr>
      <w:headerReference w:type="default" r:id="rId17"/>
      <w:footerReference w:type="default" r:id="rId18"/>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Social Support</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Social Environments </w:t>
    </w:r>
  </w:p>
  <w:p>
    <w:pPr>
      <w:pStyle w:val="Normal"/>
      <w:rPr>
        <w:rFonts w:ascii="Arial" w:hAnsi="Arial" w:cs="Arial"/>
        <w:b/>
        <w:b/>
        <w:sz w:val="20"/>
        <w:szCs w:val="20"/>
      </w:rPr>
    </w:pPr>
    <w:r>
      <w:rPr>
        <w:rFonts w:cs="Arial" w:ascii="Arial" w:hAnsi="Arial"/>
        <w:b/>
        <w:sz w:val="20"/>
        <w:szCs w:val="20"/>
      </w:rPr>
      <w:t>Release Date: May 31, 2016</w:t>
    </w:r>
  </w:p>
  <w:p>
    <w:pPr>
      <w:pStyle w:val="Normal"/>
      <w:rPr/>
    </w:pPr>
    <w:r>
      <w:rPr>
        <w:rFonts w:cs="Arial" w:ascii="Arial" w:hAnsi="Arial"/>
        <w:b/>
        <w:sz w:val="20"/>
        <w:szCs w:val="20"/>
      </w:rPr>
      <w:t>Social Support</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cbi.nlm.nih.gov/pubmed?term=&quot;Carney RM&quot;%5BAuthor%5D" TargetMode="External"/><Relationship Id="rId3" Type="http://schemas.openxmlformats.org/officeDocument/2006/relationships/hyperlink" Target="http://www.ncbi.nlm.nih.gov/pubmed?term=&quot;Catellier D&quot;%5BAuthor%5D" TargetMode="External"/><Relationship Id="rId4" Type="http://schemas.openxmlformats.org/officeDocument/2006/relationships/hyperlink" Target="http://www.ncbi.nlm.nih.gov/pubmed?term=&quot;Cowan MJ&quot;%5BAuthor%5D" TargetMode="External"/><Relationship Id="rId5" Type="http://schemas.openxmlformats.org/officeDocument/2006/relationships/hyperlink" Target="http://www.ncbi.nlm.nih.gov/pubmed?term=&quot;Czajkowski SM&quot;%5BAuthor%5D" TargetMode="External"/><Relationship Id="rId6" Type="http://schemas.openxmlformats.org/officeDocument/2006/relationships/hyperlink" Target="http://www.ncbi.nlm.nih.gov/pubmed?term=&quot;DeBusk R&quot;%5BAuthor%5D" TargetMode="External"/><Relationship Id="rId7" Type="http://schemas.openxmlformats.org/officeDocument/2006/relationships/hyperlink" Target="http://www.ncbi.nlm.nih.gov/pubmed?term=&quot;Hosking J&quot;%5BAuthor%5D" TargetMode="External"/><Relationship Id="rId8" Type="http://schemas.openxmlformats.org/officeDocument/2006/relationships/hyperlink" Target="http://www.ncbi.nlm.nih.gov/pubmed?term=&quot;Jaffe A&quot;%5BAuthor%5D" TargetMode="External"/><Relationship Id="rId9" Type="http://schemas.openxmlformats.org/officeDocument/2006/relationships/hyperlink" Target="http://www.ncbi.nlm.nih.gov/pubmed?term=&quot;Kaufmann PG&quot;%5BAuthor%5D" TargetMode="External"/><Relationship Id="rId10" Type="http://schemas.openxmlformats.org/officeDocument/2006/relationships/hyperlink" Target="http://www.ncbi.nlm.nih.gov/pubmed?term=&quot;Mitchell P&quot;%5BAuthor%5D" TargetMode="External"/><Relationship Id="rId11" Type="http://schemas.openxmlformats.org/officeDocument/2006/relationships/hyperlink" Target="http://www.ncbi.nlm.nih.gov/pubmed?term=&quot;Norman J&quot;%5BAuthor%5D" TargetMode="External"/><Relationship Id="rId12" Type="http://schemas.openxmlformats.org/officeDocument/2006/relationships/hyperlink" Target="http://www.ncbi.nlm.nih.gov/pubmed?term=&quot;Powell LH&quot;%5BAuthor%5D" TargetMode="External"/><Relationship Id="rId13" Type="http://schemas.openxmlformats.org/officeDocument/2006/relationships/hyperlink" Target="http://www.ncbi.nlm.nih.gov/pubmed?term=&quot;Raczynski JM&quot;%5BAuthor%5D" TargetMode="External"/><Relationship Id="rId14" Type="http://schemas.openxmlformats.org/officeDocument/2006/relationships/hyperlink" Target="http://www.ncbi.nlm.nih.gov/pubmed?term=&quot;Schneiderman N&quot;%5BAuthor%5D" TargetMode="External"/><Relationship Id="rId15" Type="http://schemas.openxmlformats.org/officeDocument/2006/relationships/hyperlink" Target="http://www.ncbi.nlm.nih.gov/pubmed?term=&quot;Enhancing Recovery in Coronary Heart Disease Patients Investigators (ENRICHD)&quot;%5BCorporate Author%5D" TargetMode="External"/><Relationship Id="rId16" Type="http://schemas.openxmlformats.org/officeDocument/2006/relationships/hyperlink" Target="https://phenx.org/Default.aspx?tabid=1010"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2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2016-04-14T14:53:00Z</dcterms:created>
  <dc:creator>whuggins</dc:creator>
  <dc:description/>
  <cp:keywords/>
  <dc:language>en-US</dc:language>
  <cp:lastModifiedBy>Hwang, Stephen</cp:lastModifiedBy>
  <cp:lastPrinted>2016-01-11T13:17:00Z</cp:lastPrinted>
  <dcterms:modified xsi:type="dcterms:W3CDTF">2016-05-11T19:45:00Z</dcterms:modified>
  <cp:revision>10</cp:revision>
  <dc:subject/>
  <dc:title/>
</cp:coreProperties>
</file>