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true"/>
        <w:tabs>
          <w:tab w:val="clear" w:pos="720"/>
          <w:tab w:val="left" w:pos="1730" w:leader="none"/>
        </w:tabs>
        <w:spacing w:before="120" w:after="120"/>
        <w:rPr>
          <w:rFonts w:ascii="Arial" w:hAnsi="Arial" w:cs="Arial"/>
          <w:b/>
          <w:b/>
          <w:bCs/>
          <w:sz w:val="22"/>
          <w:szCs w:val="22"/>
        </w:rPr>
      </w:pPr>
      <w:r>
        <w:rPr>
          <w:rFonts w:cs="Arial" w:ascii="Arial" w:hAnsi="Arial"/>
          <w:b/>
          <w:bCs/>
          <w:sz w:val="22"/>
          <w:szCs w:val="22"/>
        </w:rPr>
        <w:tab/>
      </w:r>
    </w:p>
    <w:tbl>
      <w:tblPr>
        <w:tblW w:w="10604" w:type="dxa"/>
        <w:jc w:val="center"/>
        <w:tblInd w:w="0" w:type="dxa"/>
        <w:tblLayout w:type="fixed"/>
        <w:tblCellMar>
          <w:top w:w="0" w:type="dxa"/>
          <w:left w:w="108" w:type="dxa"/>
          <w:bottom w:w="0" w:type="dxa"/>
          <w:right w:w="108" w:type="dxa"/>
        </w:tblCellMar>
      </w:tblPr>
      <w:tblGrid>
        <w:gridCol w:w="2176"/>
        <w:gridCol w:w="8428"/>
      </w:tblGrid>
      <w:tr>
        <w:trPr>
          <w:trHeight w:val="466" w:hRule="atLeast"/>
        </w:trPr>
        <w:tc>
          <w:tcPr>
            <w:tcW w:w="10604" w:type="dxa"/>
            <w:gridSpan w:val="2"/>
            <w:tcBorders>
              <w:top w:val="single" w:sz="4" w:space="0" w:color="000000"/>
              <w:left w:val="single" w:sz="4" w:space="0" w:color="000000"/>
              <w:bottom w:val="single" w:sz="4" w:space="0" w:color="000000"/>
              <w:right w:val="single" w:sz="4" w:space="0" w:color="000000"/>
            </w:tcBorders>
          </w:tcPr>
          <w:p>
            <w:pPr>
              <w:pStyle w:val="Normal"/>
              <w:snapToGrid w:val="false"/>
              <w:ind w:left="120" w:hanging="0"/>
              <w:jc w:val="center"/>
              <w:rPr>
                <w:rFonts w:ascii="Arial" w:hAnsi="Arial" w:cs="Arial"/>
                <w:b/>
                <w:b/>
                <w:sz w:val="22"/>
                <w:szCs w:val="22"/>
              </w:rPr>
            </w:pPr>
            <w:r>
              <w:rPr>
                <w:rFonts w:cs="Arial" w:ascii="Arial" w:hAnsi="Arial"/>
                <w:b/>
                <w:sz w:val="22"/>
                <w:szCs w:val="22"/>
              </w:rPr>
            </w:r>
          </w:p>
          <w:p>
            <w:pPr>
              <w:pStyle w:val="Normal"/>
              <w:jc w:val="center"/>
              <w:rPr>
                <w:rFonts w:ascii="Arial" w:hAnsi="Arial" w:cs="Arial"/>
                <w:b/>
                <w:b/>
                <w:sz w:val="22"/>
                <w:szCs w:val="22"/>
              </w:rPr>
            </w:pPr>
            <w:r>
              <w:rPr>
                <w:rFonts w:cs="Arial" w:ascii="Arial" w:hAnsi="Arial"/>
                <w:b/>
                <w:sz w:val="22"/>
                <w:szCs w:val="22"/>
              </w:rPr>
              <w:t>About the Measure</w:t>
            </w:r>
          </w:p>
          <w:p>
            <w:pPr>
              <w:pStyle w:val="Normal"/>
              <w:rPr>
                <w:rFonts w:ascii="Arial" w:hAnsi="Arial" w:cs="Arial"/>
                <w:b/>
                <w:b/>
                <w:sz w:val="22"/>
                <w:szCs w:val="22"/>
              </w:rPr>
            </w:pPr>
            <w:r>
              <w:rPr>
                <w:rFonts w:cs="Arial" w:ascii="Arial" w:hAnsi="Arial"/>
                <w:b/>
                <w:sz w:val="22"/>
                <w:szCs w:val="22"/>
              </w:rPr>
            </w:r>
          </w:p>
        </w:tc>
      </w:tr>
      <w:tr>
        <w:trPr>
          <w:trHeight w:val="555" w:hRule="atLeast"/>
        </w:trPr>
        <w:tc>
          <w:tcPr>
            <w:tcW w:w="2176" w:type="dxa"/>
            <w:tcBorders>
              <w:top w:val="single" w:sz="4" w:space="0" w:color="000000"/>
              <w:left w:val="single" w:sz="4" w:space="0" w:color="000000"/>
              <w:bottom w:val="single" w:sz="4" w:space="0" w:color="000000"/>
              <w:right w:val="single" w:sz="4" w:space="0" w:color="000000"/>
            </w:tcBorders>
            <w:shd w:fill="CCFF99" w:val="clear"/>
          </w:tcPr>
          <w:p>
            <w:pPr>
              <w:pStyle w:val="Normal"/>
              <w:rPr>
                <w:rFonts w:ascii="Arial" w:hAnsi="Arial" w:cs="Arial"/>
                <w:b/>
                <w:b/>
                <w:sz w:val="22"/>
                <w:szCs w:val="22"/>
              </w:rPr>
            </w:pPr>
            <w:r>
              <w:rPr>
                <w:rFonts w:cs="Arial" w:ascii="Arial" w:hAnsi="Arial"/>
                <w:b/>
                <w:sz w:val="22"/>
                <w:szCs w:val="22"/>
              </w:rPr>
              <w:t>Domain:</w:t>
              <w:br/>
              <w:br/>
            </w:r>
            <w:r>
              <w:rPr>
                <w:rFonts w:cs="Arial" w:ascii="Arial" w:hAnsi="Arial"/>
                <w:bCs/>
                <w:sz w:val="22"/>
                <w:szCs w:val="22"/>
              </w:rPr>
              <w:t>(included in Survey &amp; Supplemental Information)</w:t>
            </w:r>
          </w:p>
        </w:tc>
        <w:tc>
          <w:tcPr>
            <w:tcW w:w="8428"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Tobacco Regulatory Research: Environment</w:t>
            </w:r>
          </w:p>
        </w:tc>
      </w:tr>
      <w:tr>
        <w:trPr>
          <w:trHeight w:val="420" w:hRule="atLeast"/>
        </w:trPr>
        <w:tc>
          <w:tcPr>
            <w:tcW w:w="2176" w:type="dxa"/>
            <w:tcBorders>
              <w:top w:val="single" w:sz="4" w:space="0" w:color="000000"/>
              <w:left w:val="single" w:sz="4" w:space="0" w:color="000000"/>
              <w:bottom w:val="single" w:sz="4" w:space="0" w:color="000000"/>
              <w:right w:val="single" w:sz="4" w:space="0" w:color="000000"/>
            </w:tcBorders>
            <w:shd w:fill="CCFF99" w:val="clear"/>
          </w:tcPr>
          <w:p>
            <w:pPr>
              <w:pStyle w:val="Normal"/>
              <w:rPr>
                <w:rFonts w:ascii="Arial" w:hAnsi="Arial" w:cs="Arial"/>
                <w:b/>
                <w:b/>
                <w:sz w:val="22"/>
                <w:szCs w:val="22"/>
              </w:rPr>
            </w:pPr>
            <w:r>
              <w:rPr>
                <w:rFonts w:cs="Arial" w:ascii="Arial" w:hAnsi="Arial"/>
                <w:b/>
                <w:sz w:val="22"/>
                <w:szCs w:val="22"/>
              </w:rPr>
              <w:t>Measure:</w:t>
              <w:br/>
              <w:br/>
            </w:r>
            <w:r>
              <w:rPr>
                <w:rFonts w:cs="Arial" w:ascii="Arial" w:hAnsi="Arial"/>
                <w:bCs/>
                <w:sz w:val="22"/>
                <w:szCs w:val="22"/>
              </w:rPr>
              <w:t>(included in Survey &amp; Supplemental Information)</w:t>
            </w:r>
          </w:p>
        </w:tc>
        <w:tc>
          <w:tcPr>
            <w:tcW w:w="8428"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Compliance with Tobacco Marketing Restrictions - Internet, Sponsored Events, and Corporate Social Responsibility</w:t>
            </w:r>
          </w:p>
        </w:tc>
      </w:tr>
      <w:tr>
        <w:trPr>
          <w:trHeight w:val="330" w:hRule="atLeast"/>
        </w:trPr>
        <w:tc>
          <w:tcPr>
            <w:tcW w:w="2176" w:type="dxa"/>
            <w:tcBorders>
              <w:top w:val="single" w:sz="4" w:space="0" w:color="000000"/>
              <w:left w:val="single" w:sz="4" w:space="0" w:color="000000"/>
              <w:bottom w:val="single" w:sz="4" w:space="0" w:color="000000"/>
              <w:right w:val="single" w:sz="4" w:space="0" w:color="000000"/>
            </w:tcBorders>
            <w:shd w:fill="CCFF99" w:val="clear"/>
          </w:tcPr>
          <w:p>
            <w:pPr>
              <w:pStyle w:val="Normal"/>
              <w:rPr>
                <w:rFonts w:ascii="Arial" w:hAnsi="Arial" w:cs="Arial"/>
                <w:b/>
                <w:b/>
                <w:sz w:val="22"/>
                <w:szCs w:val="22"/>
              </w:rPr>
            </w:pPr>
            <w:r>
              <w:rPr>
                <w:rFonts w:cs="Arial" w:ascii="Arial" w:hAnsi="Arial"/>
                <w:b/>
                <w:sz w:val="22"/>
                <w:szCs w:val="22"/>
              </w:rPr>
              <w:t>Definition:</w:t>
              <w:br/>
              <w:br/>
            </w:r>
            <w:r>
              <w:rPr>
                <w:rFonts w:cs="Arial" w:ascii="Arial" w:hAnsi="Arial"/>
                <w:bCs/>
                <w:sz w:val="22"/>
                <w:szCs w:val="22"/>
              </w:rPr>
              <w:t>(included in Survey &amp; Supplemental Information)</w:t>
            </w:r>
          </w:p>
        </w:tc>
        <w:tc>
          <w:tcPr>
            <w:tcW w:w="8428"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Arial" w:hAnsi="Arial" w:cs="Arial"/>
                <w:sz w:val="22"/>
                <w:szCs w:val="22"/>
              </w:rPr>
            </w:pPr>
            <w:r>
              <w:rPr>
                <w:rFonts w:cs="Arial" w:ascii="Arial" w:hAnsi="Arial"/>
                <w:sz w:val="22"/>
                <w:szCs w:val="22"/>
              </w:rPr>
              <w:t>This instrument is used to gain an understanding of compliance with tobacco advertising, promotion, and sponsorship (TAPS) bans and/or restrictions, and it focuses specifically on internet promotion, sponsored events, and corporate social responsibility.</w:t>
            </w:r>
          </w:p>
        </w:tc>
      </w:tr>
      <w:tr>
        <w:trPr>
          <w:trHeight w:val="305" w:hRule="atLeast"/>
        </w:trPr>
        <w:tc>
          <w:tcPr>
            <w:tcW w:w="217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Purpose:</w:t>
            </w:r>
          </w:p>
        </w:tc>
        <w:tc>
          <w:tcPr>
            <w:tcW w:w="8428" w:type="dxa"/>
            <w:tcBorders>
              <w:top w:val="single" w:sz="4" w:space="0" w:color="000000"/>
              <w:left w:val="single" w:sz="4" w:space="0" w:color="000000"/>
              <w:bottom w:val="single" w:sz="4" w:space="0" w:color="000000"/>
              <w:right w:val="single" w:sz="4" w:space="0" w:color="000000"/>
            </w:tcBorders>
          </w:tcPr>
          <w:p>
            <w:pPr>
              <w:pStyle w:val="HTMLPreformatted"/>
              <w:rPr>
                <w:rFonts w:ascii="Arial" w:hAnsi="Arial" w:cs="Arial"/>
                <w:sz w:val="22"/>
                <w:szCs w:val="22"/>
              </w:rPr>
            </w:pPr>
            <w:r>
              <w:rPr>
                <w:rFonts w:cs="Arial" w:ascii="Arial" w:hAnsi="Arial"/>
                <w:sz w:val="22"/>
                <w:szCs w:val="22"/>
              </w:rPr>
              <w:t>The purpose of this measure is to assess compliance with tobacco advertising, promotion, and sponsorship (TAPS) bans and/or restrictions on internet promotion, sponsored events, and corporate social responsibility within the jurisdiction of interest.</w:t>
            </w:r>
          </w:p>
        </w:tc>
      </w:tr>
    </w:tbl>
    <w:p>
      <w:pPr>
        <w:pStyle w:val="Normal"/>
        <w:ind w:left="120" w:hanging="0"/>
        <w:rPr>
          <w:rFonts w:ascii="Arial" w:hAnsi="Arial" w:cs="Arial"/>
          <w:b/>
          <w:b/>
          <w:sz w:val="22"/>
          <w:szCs w:val="22"/>
        </w:rPr>
      </w:pPr>
      <w:r>
        <w:rPr>
          <w:rFonts w:cs="Arial" w:ascii="Arial" w:hAnsi="Arial"/>
          <w:b/>
          <w:sz w:val="22"/>
          <w:szCs w:val="22"/>
        </w:rPr>
      </w:r>
      <w:r>
        <w:br w:type="page"/>
      </w:r>
    </w:p>
    <w:p>
      <w:pPr>
        <w:pStyle w:val="Normal"/>
        <w:rPr>
          <w:rFonts w:ascii="Arial" w:hAnsi="Arial" w:cs="Arial"/>
          <w:b/>
          <w:b/>
          <w:sz w:val="22"/>
          <w:szCs w:val="22"/>
        </w:rPr>
      </w:pPr>
      <w:r>
        <w:rPr>
          <w:rFonts w:cs="Arial" w:ascii="Arial" w:hAnsi="Arial"/>
          <w:b/>
          <w:sz w:val="22"/>
          <w:szCs w:val="22"/>
        </w:rPr>
      </w:r>
    </w:p>
    <w:tbl>
      <w:tblPr>
        <w:tblW w:w="11270" w:type="dxa"/>
        <w:jc w:val="center"/>
        <w:tblInd w:w="0" w:type="dxa"/>
        <w:tblLayout w:type="fixed"/>
        <w:tblCellMar>
          <w:top w:w="0" w:type="dxa"/>
          <w:left w:w="108" w:type="dxa"/>
          <w:bottom w:w="0" w:type="dxa"/>
          <w:right w:w="108" w:type="dxa"/>
        </w:tblCellMar>
      </w:tblPr>
      <w:tblGrid>
        <w:gridCol w:w="1795"/>
        <w:gridCol w:w="9475"/>
      </w:tblGrid>
      <w:tr>
        <w:trPr>
          <w:trHeight w:val="420" w:hRule="atLeast"/>
        </w:trPr>
        <w:tc>
          <w:tcPr>
            <w:tcW w:w="11270" w:type="dxa"/>
            <w:gridSpan w:val="2"/>
            <w:tcBorders>
              <w:top w:val="single" w:sz="4" w:space="0" w:color="000000"/>
              <w:left w:val="single" w:sz="4" w:space="0" w:color="000000"/>
              <w:bottom w:val="single" w:sz="4" w:space="0" w:color="000000"/>
              <w:right w:val="single" w:sz="4" w:space="0" w:color="000000"/>
            </w:tcBorders>
          </w:tcPr>
          <w:p>
            <w:pPr>
              <w:pStyle w:val="Normal"/>
              <w:keepNext w:val="true"/>
              <w:ind w:left="120" w:hanging="0"/>
              <w:jc w:val="center"/>
              <w:rPr>
                <w:rFonts w:ascii="Arial" w:hAnsi="Arial" w:cs="Arial"/>
                <w:b/>
                <w:b/>
                <w:sz w:val="22"/>
                <w:szCs w:val="22"/>
              </w:rPr>
            </w:pPr>
            <w:r>
              <w:rPr>
                <w:rFonts w:cs="Arial" w:ascii="Arial" w:hAnsi="Arial"/>
                <w:b/>
                <w:sz w:val="22"/>
                <w:szCs w:val="22"/>
              </w:rPr>
              <w:t>About the Protocol</w:t>
            </w:r>
          </w:p>
          <w:p>
            <w:pPr>
              <w:pStyle w:val="Normal"/>
              <w:keepNext w:val="true"/>
              <w:ind w:left="120" w:hanging="0"/>
              <w:jc w:val="center"/>
              <w:rPr>
                <w:rFonts w:ascii="Arial" w:hAnsi="Arial" w:cs="Arial"/>
                <w:b/>
                <w:b/>
                <w:sz w:val="22"/>
                <w:szCs w:val="22"/>
              </w:rPr>
            </w:pPr>
            <w:r>
              <w:rPr>
                <w:rFonts w:cs="Arial" w:ascii="Arial" w:hAnsi="Arial"/>
                <w:b/>
                <w:sz w:val="22"/>
                <w:szCs w:val="22"/>
              </w:rPr>
            </w:r>
          </w:p>
        </w:tc>
      </w:tr>
      <w:tr>
        <w:trPr>
          <w:trHeight w:val="525" w:hRule="atLeast"/>
          <w:cantSplit w:val="true"/>
        </w:trPr>
        <w:tc>
          <w:tcPr>
            <w:tcW w:w="1795" w:type="dxa"/>
            <w:tcBorders>
              <w:top w:val="single" w:sz="4" w:space="0" w:color="000000"/>
              <w:left w:val="single" w:sz="4" w:space="0" w:color="000000"/>
              <w:bottom w:val="single" w:sz="4" w:space="0" w:color="000000"/>
              <w:right w:val="single" w:sz="4" w:space="0" w:color="000000"/>
            </w:tcBorders>
            <w:shd w:fill="CCFF99" w:val="clear"/>
          </w:tcPr>
          <w:p>
            <w:pPr>
              <w:pStyle w:val="Normal"/>
              <w:rPr>
                <w:rFonts w:ascii="Arial" w:hAnsi="Arial" w:cs="Arial"/>
                <w:b/>
                <w:b/>
                <w:sz w:val="22"/>
                <w:szCs w:val="22"/>
              </w:rPr>
            </w:pPr>
            <w:r>
              <w:rPr>
                <w:rFonts w:cs="Arial" w:ascii="Arial" w:hAnsi="Arial"/>
                <w:b/>
                <w:sz w:val="22"/>
                <w:szCs w:val="22"/>
              </w:rPr>
              <w:t>Description of Protocol:</w:t>
              <w:br/>
              <w:br/>
            </w:r>
            <w:r>
              <w:rPr>
                <w:rFonts w:cs="Arial" w:ascii="Arial" w:hAnsi="Arial"/>
                <w:bCs/>
                <w:sz w:val="22"/>
                <w:szCs w:val="22"/>
              </w:rPr>
              <w:t>(included in Survey &amp; Supplemental Information)</w:t>
            </w:r>
          </w:p>
          <w:p>
            <w:pPr>
              <w:pStyle w:val="Normal"/>
              <w:ind w:left="120" w:hanging="0"/>
              <w:rPr>
                <w:rFonts w:ascii="Arial" w:hAnsi="Arial" w:cs="Arial"/>
                <w:b/>
                <w:b/>
                <w:sz w:val="22"/>
                <w:szCs w:val="22"/>
              </w:rPr>
            </w:pPr>
            <w:r>
              <w:rPr>
                <w:rFonts w:cs="Arial" w:ascii="Arial" w:hAnsi="Arial"/>
                <w:b/>
                <w:sz w:val="22"/>
                <w:szCs w:val="22"/>
              </w:rPr>
            </w:r>
          </w:p>
        </w:tc>
        <w:tc>
          <w:tcPr>
            <w:tcW w:w="947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 xml:space="preserve">The </w:t>
            </w:r>
            <w:r>
              <w:rPr>
                <w:rFonts w:cs="Arial" w:ascii="Arial" w:hAnsi="Arial"/>
                <w:i/>
                <w:sz w:val="22"/>
                <w:szCs w:val="22"/>
              </w:rPr>
              <w:t>Assessing Compliance with Tobacco Advertising, Promotion, and Sponsorships (TAPS) Bans: A “How-to” Guide for Observing the Internet, Sponsored Events, and Corporate Social Responsibility</w:t>
            </w:r>
            <w:r>
              <w:rPr>
                <w:rFonts w:cs="Arial" w:ascii="Arial" w:hAnsi="Arial"/>
                <w:sz w:val="22"/>
                <w:szCs w:val="22"/>
              </w:rPr>
              <w:t xml:space="preserve"> manual offers general instructions that are designed to be specifically tailored for individual assessments based on legislation and tobacco advertising, promotion, and sponsorship in the jurisdiction of interest. </w:t>
            </w:r>
          </w:p>
          <w:p>
            <w:pPr>
              <w:pStyle w:val="Normal"/>
              <w:rPr>
                <w:rFonts w:ascii="Arial" w:hAnsi="Arial" w:cs="Arial"/>
                <w:sz w:val="22"/>
                <w:szCs w:val="22"/>
              </w:rPr>
            </w:pPr>
            <w:r>
              <w:rPr>
                <w:rFonts w:cs="Arial" w:ascii="Arial" w:hAnsi="Arial"/>
                <w:sz w:val="22"/>
                <w:szCs w:val="22"/>
              </w:rPr>
            </w:r>
          </w:p>
          <w:p>
            <w:pPr>
              <w:pStyle w:val="Normal"/>
              <w:rPr/>
            </w:pPr>
            <w:r>
              <w:rPr>
                <w:rFonts w:cs="Arial" w:ascii="Arial" w:hAnsi="Arial"/>
                <w:sz w:val="22"/>
                <w:szCs w:val="22"/>
              </w:rPr>
              <w:t>The protocol for this measure (appendices B, C, F, and G to the guide) offers an assessment timeline, planning list, and observation checklists that provide examples that can be adapted to optimally assess TAPS in the jurisdiction in which the compliance study will be conducted.</w:t>
            </w:r>
          </w:p>
        </w:tc>
      </w:tr>
      <w:tr>
        <w:trPr>
          <w:trHeight w:val="525" w:hRule="atLeast"/>
        </w:trPr>
        <w:tc>
          <w:tcPr>
            <w:tcW w:w="179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Selection Rationale:</w:t>
            </w:r>
          </w:p>
        </w:tc>
        <w:tc>
          <w:tcPr>
            <w:tcW w:w="947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This protocol was selected because of its comprehensiveness and adaptability regarding particular components of tobacco advertising, promotion, and sponsorship (TAPS) as well as its accessible “how-to” format.</w:t>
            </w:r>
          </w:p>
        </w:tc>
      </w:tr>
      <w:tr>
        <w:trPr>
          <w:trHeight w:val="525" w:hRule="atLeast"/>
        </w:trPr>
        <w:tc>
          <w:tcPr>
            <w:tcW w:w="179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Specific Instructions:</w:t>
            </w:r>
          </w:p>
        </w:tc>
        <w:tc>
          <w:tcPr>
            <w:tcW w:w="9475" w:type="dxa"/>
            <w:tcBorders>
              <w:top w:val="single" w:sz="4" w:space="0" w:color="000000"/>
              <w:left w:val="single" w:sz="4" w:space="0" w:color="000000"/>
              <w:bottom w:val="single" w:sz="4" w:space="0" w:color="000000"/>
              <w:right w:val="single" w:sz="4" w:space="0" w:color="000000"/>
            </w:tcBorders>
          </w:tcPr>
          <w:p>
            <w:pPr>
              <w:pStyle w:val="Normal"/>
              <w:rPr/>
            </w:pPr>
            <w:r>
              <w:rPr>
                <w:rFonts w:cs="Arial" w:ascii="Arial" w:hAnsi="Arial"/>
                <w:sz w:val="22"/>
                <w:szCs w:val="22"/>
              </w:rPr>
              <w:t>The Working Group suggests that the guide is intended to be read in its entirety before implementing a compliance assessment. Investigators should make sure they fully understand their local laws and tobacco advertising, promotion, and sponsorship (TAPS) context and that they keep these factors in mind throughout the project planning and implementation process. Strategic assessments are specifically tailored to reflect the priorities of the jurisdiction of interest so that the results will be useful for supporting advocacy efforts and effective tobacco control policy.</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xml:space="preserve">In addition, the WG recommends that investigators consider </w:t>
            </w:r>
            <w:r>
              <w:rPr>
                <w:rFonts w:cs="Arial" w:ascii="Arial" w:hAnsi="Arial"/>
                <w:i/>
                <w:iCs/>
                <w:sz w:val="22"/>
                <w:szCs w:val="22"/>
              </w:rPr>
              <w:t>clearly</w:t>
            </w:r>
            <w:r>
              <w:rPr>
                <w:rFonts w:cs="Arial" w:ascii="Arial" w:hAnsi="Arial"/>
                <w:sz w:val="22"/>
                <w:szCs w:val="22"/>
              </w:rPr>
              <w:t xml:space="preserve"> defining "tobacco products" </w:t>
            </w:r>
            <w:r>
              <w:rPr>
                <w:rFonts w:cs="Arial" w:ascii="Arial" w:hAnsi="Arial"/>
                <w:i/>
                <w:iCs/>
                <w:sz w:val="22"/>
                <w:szCs w:val="22"/>
              </w:rPr>
              <w:t>by noting whether that definition includes or excludes</w:t>
            </w:r>
            <w:r>
              <w:rPr>
                <w:rFonts w:cs="Arial" w:ascii="Arial" w:hAnsi="Arial"/>
                <w:sz w:val="22"/>
                <w:szCs w:val="22"/>
              </w:rPr>
              <w:t xml:space="preserve"> certain types of related products </w:t>
            </w:r>
            <w:r>
              <w:rPr>
                <w:rFonts w:cs="Arial" w:ascii="Arial" w:hAnsi="Arial"/>
                <w:i/>
                <w:iCs/>
                <w:sz w:val="22"/>
                <w:szCs w:val="22"/>
              </w:rPr>
              <w:t>based on these criteria</w:t>
            </w:r>
            <w:r>
              <w:rPr>
                <w:rFonts w:cs="Arial" w:ascii="Arial" w:hAnsi="Arial"/>
                <w:sz w:val="22"/>
                <w:szCs w:val="22"/>
              </w:rPr>
              <w:t>: products that are intended for human consumption; made or derived from tobacco; typically contain nicotine, but sometimes do not; and are not Food and Drug Administration–approved tobacco-cessation products.</w:t>
            </w:r>
          </w:p>
        </w:tc>
      </w:tr>
      <w:tr>
        <w:trPr>
          <w:trHeight w:val="525" w:hRule="atLeast"/>
        </w:trPr>
        <w:tc>
          <w:tcPr>
            <w:tcW w:w="1795" w:type="dxa"/>
            <w:tcBorders>
              <w:top w:val="single" w:sz="4" w:space="0" w:color="000000"/>
              <w:left w:val="single" w:sz="4" w:space="0" w:color="000000"/>
              <w:bottom w:val="single" w:sz="4" w:space="0" w:color="000000"/>
              <w:right w:val="single" w:sz="4" w:space="0" w:color="000000"/>
            </w:tcBorders>
            <w:shd w:fill="CCFF99" w:val="clear"/>
          </w:tcPr>
          <w:p>
            <w:pPr>
              <w:pStyle w:val="Normal"/>
              <w:rPr>
                <w:rFonts w:ascii="Arial" w:hAnsi="Arial" w:cs="Arial"/>
                <w:sz w:val="22"/>
                <w:szCs w:val="22"/>
              </w:rPr>
            </w:pPr>
            <w:r>
              <w:rPr>
                <w:rFonts w:cs="Arial" w:ascii="Arial" w:hAnsi="Arial"/>
                <w:b/>
                <w:sz w:val="22"/>
                <w:szCs w:val="22"/>
              </w:rPr>
              <w:t>Protocol Text:</w:t>
              <w:br/>
              <w:br/>
            </w:r>
            <w:r>
              <w:rPr>
                <w:rFonts w:cs="Arial" w:ascii="Arial" w:hAnsi="Arial"/>
                <w:bCs/>
                <w:sz w:val="22"/>
                <w:szCs w:val="22"/>
              </w:rPr>
              <w:t>(included in Survey &amp; Supplemental Information)</w:t>
            </w:r>
          </w:p>
          <w:p>
            <w:pPr>
              <w:pStyle w:val="Normal"/>
              <w:ind w:left="120" w:hanging="0"/>
              <w:rPr>
                <w:rFonts w:ascii="Arial" w:hAnsi="Arial" w:cs="Arial"/>
                <w:b/>
                <w:b/>
                <w:sz w:val="22"/>
                <w:szCs w:val="22"/>
              </w:rPr>
            </w:pPr>
            <w:r>
              <w:rPr>
                <w:rFonts w:cs="Arial" w:ascii="Arial" w:hAnsi="Arial"/>
                <w:b/>
                <w:sz w:val="22"/>
                <w:szCs w:val="22"/>
              </w:rPr>
            </w:r>
          </w:p>
        </w:tc>
        <w:tc>
          <w:tcPr>
            <w:tcW w:w="9475"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rPr>
                <w:rFonts w:ascii="Arial" w:hAnsi="Arial" w:eastAsia="Calibri" w:cs="Arial"/>
                <w:b/>
                <w:b/>
                <w:sz w:val="20"/>
                <w:szCs w:val="20"/>
              </w:rPr>
            </w:pPr>
            <w:r>
              <w:rPr>
                <w:rFonts w:eastAsia="Calibri" w:cs="Arial" w:ascii="Arial" w:hAnsi="Arial"/>
                <w:b/>
                <w:sz w:val="20"/>
                <w:szCs w:val="20"/>
              </w:rPr>
            </w:r>
          </w:p>
          <w:tbl>
            <w:tblPr>
              <w:tblW w:w="9459" w:type="dxa"/>
              <w:jc w:val="left"/>
              <w:tblInd w:w="0" w:type="dxa"/>
              <w:tblLayout w:type="fixed"/>
              <w:tblCellMar>
                <w:top w:w="0" w:type="dxa"/>
                <w:left w:w="108" w:type="dxa"/>
                <w:bottom w:w="0" w:type="dxa"/>
                <w:right w:w="108" w:type="dxa"/>
              </w:tblCellMar>
            </w:tblPr>
            <w:tblGrid>
              <w:gridCol w:w="1891"/>
              <w:gridCol w:w="1892"/>
              <w:gridCol w:w="1892"/>
              <w:gridCol w:w="1892"/>
              <w:gridCol w:w="1892"/>
            </w:tblGrid>
            <w:tr>
              <w:trPr/>
              <w:tc>
                <w:tcPr>
                  <w:tcW w:w="1891"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eastAsia="Calibri" w:cs="Arial"/>
                      <w:b/>
                      <w:b/>
                      <w:bCs/>
                      <w:sz w:val="20"/>
                      <w:szCs w:val="20"/>
                    </w:rPr>
                  </w:pPr>
                  <w:r>
                    <w:rPr>
                      <w:rFonts w:eastAsia="Calibri" w:cs="Arial" w:ascii="Arial" w:hAnsi="Arial"/>
                      <w:b/>
                      <w:bCs/>
                      <w:sz w:val="20"/>
                      <w:szCs w:val="20"/>
                    </w:rPr>
                    <w:t>Tasks</w:t>
                  </w:r>
                </w:p>
              </w:tc>
              <w:tc>
                <w:tcPr>
                  <w:tcW w:w="1892"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eastAsia="Calibri" w:cs="Arial"/>
                      <w:b/>
                      <w:b/>
                      <w:bCs/>
                      <w:sz w:val="20"/>
                      <w:szCs w:val="20"/>
                    </w:rPr>
                  </w:pPr>
                  <w:r>
                    <w:rPr>
                      <w:rFonts w:eastAsia="Calibri" w:cs="Arial" w:ascii="Arial" w:hAnsi="Arial"/>
                      <w:b/>
                      <w:bCs/>
                      <w:sz w:val="20"/>
                      <w:szCs w:val="20"/>
                    </w:rPr>
                    <w:t>Week</w:t>
                  </w:r>
                </w:p>
              </w:tc>
              <w:tc>
                <w:tcPr>
                  <w:tcW w:w="1892"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eastAsia="Calibri" w:cs="Arial"/>
                      <w:b/>
                      <w:b/>
                      <w:bCs/>
                      <w:sz w:val="20"/>
                      <w:szCs w:val="20"/>
                    </w:rPr>
                  </w:pPr>
                  <w:r>
                    <w:rPr>
                      <w:rFonts w:eastAsia="Calibri" w:cs="Arial" w:ascii="Arial" w:hAnsi="Arial"/>
                      <w:b/>
                      <w:bCs/>
                      <w:sz w:val="20"/>
                      <w:szCs w:val="20"/>
                    </w:rPr>
                    <w:t>Person Involved</w:t>
                  </w:r>
                </w:p>
              </w:tc>
              <w:tc>
                <w:tcPr>
                  <w:tcW w:w="1892"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eastAsia="Calibri" w:cs="Arial"/>
                      <w:b/>
                      <w:b/>
                      <w:bCs/>
                      <w:sz w:val="20"/>
                      <w:szCs w:val="20"/>
                    </w:rPr>
                  </w:pPr>
                  <w:r>
                    <w:rPr>
                      <w:rFonts w:eastAsia="Calibri" w:cs="Arial" w:ascii="Arial" w:hAnsi="Arial"/>
                      <w:b/>
                      <w:bCs/>
                      <w:sz w:val="20"/>
                      <w:szCs w:val="20"/>
                    </w:rPr>
                    <w:t>Person Responsible/</w:t>
                  </w:r>
                </w:p>
                <w:p>
                  <w:pPr>
                    <w:pStyle w:val="Normal"/>
                    <w:autoSpaceDE w:val="false"/>
                    <w:rPr>
                      <w:rFonts w:ascii="Arial" w:hAnsi="Arial" w:eastAsia="Calibri" w:cs="Arial"/>
                      <w:b/>
                      <w:b/>
                      <w:bCs/>
                      <w:sz w:val="20"/>
                      <w:szCs w:val="20"/>
                    </w:rPr>
                  </w:pPr>
                  <w:r>
                    <w:rPr>
                      <w:rFonts w:eastAsia="Calibri" w:cs="Arial" w:ascii="Arial" w:hAnsi="Arial"/>
                      <w:b/>
                      <w:bCs/>
                      <w:sz w:val="20"/>
                      <w:szCs w:val="20"/>
                    </w:rPr>
                    <w:t>Supervisor</w:t>
                  </w:r>
                </w:p>
              </w:tc>
              <w:tc>
                <w:tcPr>
                  <w:tcW w:w="1892"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eastAsia="Calibri" w:cs="Arial"/>
                      <w:b/>
                      <w:b/>
                      <w:bCs/>
                      <w:sz w:val="20"/>
                      <w:szCs w:val="20"/>
                    </w:rPr>
                  </w:pPr>
                  <w:r>
                    <w:rPr>
                      <w:rFonts w:eastAsia="Calibri" w:cs="Arial" w:ascii="Arial" w:hAnsi="Arial"/>
                      <w:b/>
                      <w:bCs/>
                      <w:sz w:val="20"/>
                      <w:szCs w:val="20"/>
                    </w:rPr>
                    <w:t>Deadline for Completion</w:t>
                  </w:r>
                </w:p>
              </w:tc>
            </w:tr>
            <w:tr>
              <w:trPr/>
              <w:tc>
                <w:tcPr>
                  <w:tcW w:w="9459" w:type="dxa"/>
                  <w:gridSpan w:val="5"/>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eastAsia="Calibri" w:cs="Arial"/>
                      <w:b/>
                      <w:b/>
                      <w:bCs/>
                      <w:sz w:val="20"/>
                      <w:szCs w:val="20"/>
                    </w:rPr>
                  </w:pPr>
                  <w:r>
                    <w:rPr>
                      <w:rFonts w:eastAsia="Calibri" w:cs="Arial" w:ascii="Arial" w:hAnsi="Arial"/>
                      <w:b/>
                      <w:bCs/>
                      <w:sz w:val="20"/>
                      <w:szCs w:val="20"/>
                    </w:rPr>
                    <w:t>Pre-assessment tasks:</w:t>
                  </w:r>
                </w:p>
              </w:tc>
            </w:tr>
            <w:tr>
              <w:trPr/>
              <w:tc>
                <w:tcPr>
                  <w:tcW w:w="1891"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eastAsia="Calibri" w:cs="Arial"/>
                      <w:sz w:val="20"/>
                      <w:szCs w:val="20"/>
                    </w:rPr>
                  </w:pPr>
                  <w:r>
                    <w:rPr>
                      <w:rFonts w:eastAsia="Calibri" w:cs="Arial" w:ascii="Arial" w:hAnsi="Arial"/>
                      <w:sz w:val="20"/>
                      <w:szCs w:val="20"/>
                    </w:rPr>
                    <w:t>Define purpose/objectives</w:t>
                  </w:r>
                </w:p>
              </w:tc>
              <w:tc>
                <w:tcPr>
                  <w:tcW w:w="18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rPr>
                      <w:rFonts w:ascii="Arial" w:hAnsi="Arial" w:eastAsia="Calibri" w:cs="Arial"/>
                      <w:sz w:val="20"/>
                      <w:szCs w:val="20"/>
                    </w:rPr>
                  </w:pPr>
                  <w:r>
                    <w:rPr>
                      <w:rFonts w:eastAsia="Calibri" w:cs="Arial" w:ascii="Arial" w:hAnsi="Arial"/>
                      <w:sz w:val="20"/>
                      <w:szCs w:val="20"/>
                    </w:rPr>
                  </w:r>
                </w:p>
              </w:tc>
              <w:tc>
                <w:tcPr>
                  <w:tcW w:w="18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rPr>
                      <w:rFonts w:ascii="Arial" w:hAnsi="Arial" w:eastAsia="Calibri" w:cs="Arial"/>
                      <w:sz w:val="20"/>
                      <w:szCs w:val="20"/>
                    </w:rPr>
                  </w:pPr>
                  <w:r>
                    <w:rPr>
                      <w:rFonts w:eastAsia="Calibri" w:cs="Arial" w:ascii="Arial" w:hAnsi="Arial"/>
                      <w:sz w:val="20"/>
                      <w:szCs w:val="20"/>
                    </w:rPr>
                  </w:r>
                </w:p>
              </w:tc>
              <w:tc>
                <w:tcPr>
                  <w:tcW w:w="18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rPr>
                      <w:rFonts w:ascii="Arial" w:hAnsi="Arial" w:eastAsia="Calibri" w:cs="Arial"/>
                      <w:sz w:val="20"/>
                      <w:szCs w:val="20"/>
                    </w:rPr>
                  </w:pPr>
                  <w:r>
                    <w:rPr>
                      <w:rFonts w:eastAsia="Calibri" w:cs="Arial" w:ascii="Arial" w:hAnsi="Arial"/>
                      <w:sz w:val="20"/>
                      <w:szCs w:val="20"/>
                    </w:rPr>
                  </w:r>
                </w:p>
              </w:tc>
              <w:tc>
                <w:tcPr>
                  <w:tcW w:w="18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rPr>
                      <w:rFonts w:ascii="Arial" w:hAnsi="Arial" w:eastAsia="Calibri" w:cs="Arial"/>
                      <w:sz w:val="20"/>
                      <w:szCs w:val="20"/>
                    </w:rPr>
                  </w:pPr>
                  <w:r>
                    <w:rPr>
                      <w:rFonts w:eastAsia="Calibri" w:cs="Arial" w:ascii="Arial" w:hAnsi="Arial"/>
                      <w:sz w:val="20"/>
                      <w:szCs w:val="20"/>
                    </w:rPr>
                  </w:r>
                </w:p>
              </w:tc>
            </w:tr>
            <w:tr>
              <w:trPr/>
              <w:tc>
                <w:tcPr>
                  <w:tcW w:w="1891"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eastAsia="Calibri" w:cs="Arial"/>
                      <w:sz w:val="20"/>
                      <w:szCs w:val="20"/>
                    </w:rPr>
                  </w:pPr>
                  <w:r>
                    <w:rPr>
                      <w:rFonts w:eastAsia="Calibri" w:cs="Arial" w:ascii="Arial" w:hAnsi="Arial"/>
                      <w:sz w:val="20"/>
                      <w:szCs w:val="20"/>
                    </w:rPr>
                    <w:t>Select sample</w:t>
                  </w:r>
                </w:p>
              </w:tc>
              <w:tc>
                <w:tcPr>
                  <w:tcW w:w="18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rPr>
                      <w:rFonts w:ascii="Arial" w:hAnsi="Arial" w:eastAsia="Calibri" w:cs="Arial"/>
                      <w:sz w:val="20"/>
                      <w:szCs w:val="20"/>
                    </w:rPr>
                  </w:pPr>
                  <w:r>
                    <w:rPr>
                      <w:rFonts w:eastAsia="Calibri" w:cs="Arial" w:ascii="Arial" w:hAnsi="Arial"/>
                      <w:sz w:val="20"/>
                      <w:szCs w:val="20"/>
                    </w:rPr>
                  </w:r>
                </w:p>
              </w:tc>
              <w:tc>
                <w:tcPr>
                  <w:tcW w:w="18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rPr>
                      <w:rFonts w:ascii="Arial" w:hAnsi="Arial" w:eastAsia="Calibri" w:cs="Arial"/>
                      <w:sz w:val="20"/>
                      <w:szCs w:val="20"/>
                    </w:rPr>
                  </w:pPr>
                  <w:r>
                    <w:rPr>
                      <w:rFonts w:eastAsia="Calibri" w:cs="Arial" w:ascii="Arial" w:hAnsi="Arial"/>
                      <w:sz w:val="20"/>
                      <w:szCs w:val="20"/>
                    </w:rPr>
                  </w:r>
                </w:p>
              </w:tc>
              <w:tc>
                <w:tcPr>
                  <w:tcW w:w="18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rPr>
                      <w:rFonts w:ascii="Arial" w:hAnsi="Arial" w:eastAsia="Calibri" w:cs="Arial"/>
                      <w:sz w:val="20"/>
                      <w:szCs w:val="20"/>
                    </w:rPr>
                  </w:pPr>
                  <w:r>
                    <w:rPr>
                      <w:rFonts w:eastAsia="Calibri" w:cs="Arial" w:ascii="Arial" w:hAnsi="Arial"/>
                      <w:sz w:val="20"/>
                      <w:szCs w:val="20"/>
                    </w:rPr>
                  </w:r>
                </w:p>
              </w:tc>
              <w:tc>
                <w:tcPr>
                  <w:tcW w:w="18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rPr>
                      <w:rFonts w:ascii="Arial" w:hAnsi="Arial" w:eastAsia="Calibri" w:cs="Arial"/>
                      <w:sz w:val="20"/>
                      <w:szCs w:val="20"/>
                    </w:rPr>
                  </w:pPr>
                  <w:r>
                    <w:rPr>
                      <w:rFonts w:eastAsia="Calibri" w:cs="Arial" w:ascii="Arial" w:hAnsi="Arial"/>
                      <w:sz w:val="20"/>
                      <w:szCs w:val="20"/>
                    </w:rPr>
                  </w:r>
                </w:p>
              </w:tc>
            </w:tr>
            <w:tr>
              <w:trPr/>
              <w:tc>
                <w:tcPr>
                  <w:tcW w:w="1891"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eastAsia="Calibri" w:cs="Arial"/>
                      <w:sz w:val="20"/>
                      <w:szCs w:val="20"/>
                    </w:rPr>
                  </w:pPr>
                  <w:r>
                    <w:rPr>
                      <w:rFonts w:eastAsia="Calibri" w:cs="Arial" w:ascii="Arial" w:hAnsi="Arial"/>
                      <w:sz w:val="20"/>
                      <w:szCs w:val="20"/>
                    </w:rPr>
                    <w:t>Develop procedures</w:t>
                  </w:r>
                </w:p>
              </w:tc>
              <w:tc>
                <w:tcPr>
                  <w:tcW w:w="18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rPr>
                      <w:rFonts w:ascii="Arial" w:hAnsi="Arial" w:eastAsia="Calibri" w:cs="Arial"/>
                      <w:sz w:val="20"/>
                      <w:szCs w:val="20"/>
                    </w:rPr>
                  </w:pPr>
                  <w:r>
                    <w:rPr>
                      <w:rFonts w:eastAsia="Calibri" w:cs="Arial" w:ascii="Arial" w:hAnsi="Arial"/>
                      <w:sz w:val="20"/>
                      <w:szCs w:val="20"/>
                    </w:rPr>
                  </w:r>
                </w:p>
              </w:tc>
              <w:tc>
                <w:tcPr>
                  <w:tcW w:w="18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rPr>
                      <w:rFonts w:ascii="Arial" w:hAnsi="Arial" w:eastAsia="Calibri" w:cs="Arial"/>
                      <w:sz w:val="20"/>
                      <w:szCs w:val="20"/>
                    </w:rPr>
                  </w:pPr>
                  <w:r>
                    <w:rPr>
                      <w:rFonts w:eastAsia="Calibri" w:cs="Arial" w:ascii="Arial" w:hAnsi="Arial"/>
                      <w:sz w:val="20"/>
                      <w:szCs w:val="20"/>
                    </w:rPr>
                  </w:r>
                </w:p>
              </w:tc>
              <w:tc>
                <w:tcPr>
                  <w:tcW w:w="18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rPr>
                      <w:rFonts w:ascii="Arial" w:hAnsi="Arial" w:eastAsia="Calibri" w:cs="Arial"/>
                      <w:sz w:val="20"/>
                      <w:szCs w:val="20"/>
                    </w:rPr>
                  </w:pPr>
                  <w:r>
                    <w:rPr>
                      <w:rFonts w:eastAsia="Calibri" w:cs="Arial" w:ascii="Arial" w:hAnsi="Arial"/>
                      <w:sz w:val="20"/>
                      <w:szCs w:val="20"/>
                    </w:rPr>
                  </w:r>
                </w:p>
              </w:tc>
              <w:tc>
                <w:tcPr>
                  <w:tcW w:w="18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rPr>
                      <w:rFonts w:ascii="Arial" w:hAnsi="Arial" w:eastAsia="Calibri" w:cs="Arial"/>
                      <w:sz w:val="20"/>
                      <w:szCs w:val="20"/>
                    </w:rPr>
                  </w:pPr>
                  <w:r>
                    <w:rPr>
                      <w:rFonts w:eastAsia="Calibri" w:cs="Arial" w:ascii="Arial" w:hAnsi="Arial"/>
                      <w:sz w:val="20"/>
                      <w:szCs w:val="20"/>
                    </w:rPr>
                  </w:r>
                </w:p>
              </w:tc>
            </w:tr>
            <w:tr>
              <w:trPr/>
              <w:tc>
                <w:tcPr>
                  <w:tcW w:w="1891"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eastAsia="Calibri" w:cs="Arial"/>
                      <w:sz w:val="20"/>
                      <w:szCs w:val="20"/>
                    </w:rPr>
                  </w:pPr>
                  <w:r>
                    <w:rPr>
                      <w:rFonts w:eastAsia="Calibri" w:cs="Arial" w:ascii="Arial" w:hAnsi="Arial"/>
                      <w:sz w:val="20"/>
                      <w:szCs w:val="20"/>
                    </w:rPr>
                    <w:t>Adapt observation checklist</w:t>
                  </w:r>
                </w:p>
              </w:tc>
              <w:tc>
                <w:tcPr>
                  <w:tcW w:w="18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rPr>
                      <w:rFonts w:ascii="Arial" w:hAnsi="Arial" w:eastAsia="Calibri" w:cs="Arial"/>
                      <w:sz w:val="20"/>
                      <w:szCs w:val="20"/>
                    </w:rPr>
                  </w:pPr>
                  <w:r>
                    <w:rPr>
                      <w:rFonts w:eastAsia="Calibri" w:cs="Arial" w:ascii="Arial" w:hAnsi="Arial"/>
                      <w:sz w:val="20"/>
                      <w:szCs w:val="20"/>
                    </w:rPr>
                  </w:r>
                </w:p>
              </w:tc>
              <w:tc>
                <w:tcPr>
                  <w:tcW w:w="18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rPr>
                      <w:rFonts w:ascii="Arial" w:hAnsi="Arial" w:eastAsia="Calibri" w:cs="Arial"/>
                      <w:sz w:val="20"/>
                      <w:szCs w:val="20"/>
                    </w:rPr>
                  </w:pPr>
                  <w:r>
                    <w:rPr>
                      <w:rFonts w:eastAsia="Calibri" w:cs="Arial" w:ascii="Arial" w:hAnsi="Arial"/>
                      <w:sz w:val="20"/>
                      <w:szCs w:val="20"/>
                    </w:rPr>
                  </w:r>
                </w:p>
              </w:tc>
              <w:tc>
                <w:tcPr>
                  <w:tcW w:w="18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rPr>
                      <w:rFonts w:ascii="Arial" w:hAnsi="Arial" w:eastAsia="Calibri" w:cs="Arial"/>
                      <w:sz w:val="20"/>
                      <w:szCs w:val="20"/>
                    </w:rPr>
                  </w:pPr>
                  <w:r>
                    <w:rPr>
                      <w:rFonts w:eastAsia="Calibri" w:cs="Arial" w:ascii="Arial" w:hAnsi="Arial"/>
                      <w:sz w:val="20"/>
                      <w:szCs w:val="20"/>
                    </w:rPr>
                  </w:r>
                </w:p>
              </w:tc>
              <w:tc>
                <w:tcPr>
                  <w:tcW w:w="18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rPr>
                      <w:rFonts w:ascii="Arial" w:hAnsi="Arial" w:eastAsia="Calibri" w:cs="Arial"/>
                      <w:sz w:val="20"/>
                      <w:szCs w:val="20"/>
                    </w:rPr>
                  </w:pPr>
                  <w:r>
                    <w:rPr>
                      <w:rFonts w:eastAsia="Calibri" w:cs="Arial" w:ascii="Arial" w:hAnsi="Arial"/>
                      <w:sz w:val="20"/>
                      <w:szCs w:val="20"/>
                    </w:rPr>
                  </w:r>
                </w:p>
              </w:tc>
            </w:tr>
            <w:tr>
              <w:trPr/>
              <w:tc>
                <w:tcPr>
                  <w:tcW w:w="1891"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eastAsia="Calibri" w:cs="Arial"/>
                      <w:sz w:val="20"/>
                      <w:szCs w:val="20"/>
                    </w:rPr>
                  </w:pPr>
                  <w:r>
                    <w:rPr>
                      <w:rFonts w:eastAsia="Calibri" w:cs="Arial" w:ascii="Arial" w:hAnsi="Arial"/>
                      <w:sz w:val="20"/>
                      <w:szCs w:val="20"/>
                    </w:rPr>
                    <w:t>Train data collectors and project staff</w:t>
                  </w:r>
                </w:p>
              </w:tc>
              <w:tc>
                <w:tcPr>
                  <w:tcW w:w="18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rPr>
                      <w:rFonts w:ascii="Arial" w:hAnsi="Arial" w:eastAsia="Calibri" w:cs="Arial"/>
                      <w:sz w:val="20"/>
                      <w:szCs w:val="20"/>
                    </w:rPr>
                  </w:pPr>
                  <w:r>
                    <w:rPr>
                      <w:rFonts w:eastAsia="Calibri" w:cs="Arial" w:ascii="Arial" w:hAnsi="Arial"/>
                      <w:sz w:val="20"/>
                      <w:szCs w:val="20"/>
                    </w:rPr>
                  </w:r>
                </w:p>
              </w:tc>
              <w:tc>
                <w:tcPr>
                  <w:tcW w:w="18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rPr>
                      <w:rFonts w:ascii="Arial" w:hAnsi="Arial" w:eastAsia="Calibri" w:cs="Arial"/>
                      <w:sz w:val="20"/>
                      <w:szCs w:val="20"/>
                    </w:rPr>
                  </w:pPr>
                  <w:r>
                    <w:rPr>
                      <w:rFonts w:eastAsia="Calibri" w:cs="Arial" w:ascii="Arial" w:hAnsi="Arial"/>
                      <w:sz w:val="20"/>
                      <w:szCs w:val="20"/>
                    </w:rPr>
                  </w:r>
                </w:p>
              </w:tc>
              <w:tc>
                <w:tcPr>
                  <w:tcW w:w="18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rPr>
                      <w:rFonts w:ascii="Arial" w:hAnsi="Arial" w:eastAsia="Calibri" w:cs="Arial"/>
                      <w:sz w:val="20"/>
                      <w:szCs w:val="20"/>
                    </w:rPr>
                  </w:pPr>
                  <w:r>
                    <w:rPr>
                      <w:rFonts w:eastAsia="Calibri" w:cs="Arial" w:ascii="Arial" w:hAnsi="Arial"/>
                      <w:sz w:val="20"/>
                      <w:szCs w:val="20"/>
                    </w:rPr>
                  </w:r>
                </w:p>
              </w:tc>
              <w:tc>
                <w:tcPr>
                  <w:tcW w:w="18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rPr>
                      <w:rFonts w:ascii="Arial" w:hAnsi="Arial" w:eastAsia="Calibri" w:cs="Arial"/>
                      <w:sz w:val="20"/>
                      <w:szCs w:val="20"/>
                    </w:rPr>
                  </w:pPr>
                  <w:r>
                    <w:rPr>
                      <w:rFonts w:eastAsia="Calibri" w:cs="Arial" w:ascii="Arial" w:hAnsi="Arial"/>
                      <w:sz w:val="20"/>
                      <w:szCs w:val="20"/>
                    </w:rPr>
                  </w:r>
                </w:p>
              </w:tc>
            </w:tr>
            <w:tr>
              <w:trPr/>
              <w:tc>
                <w:tcPr>
                  <w:tcW w:w="1891"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eastAsia="Calibri" w:cs="Arial"/>
                      <w:sz w:val="20"/>
                      <w:szCs w:val="20"/>
                    </w:rPr>
                  </w:pPr>
                  <w:r>
                    <w:rPr>
                      <w:rFonts w:eastAsia="Calibri" w:cs="Arial" w:ascii="Arial" w:hAnsi="Arial"/>
                      <w:sz w:val="20"/>
                      <w:szCs w:val="20"/>
                    </w:rPr>
                    <w:t>Pilot test procedures and tools</w:t>
                  </w:r>
                </w:p>
              </w:tc>
              <w:tc>
                <w:tcPr>
                  <w:tcW w:w="18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rPr>
                      <w:rFonts w:ascii="Arial" w:hAnsi="Arial" w:eastAsia="Calibri" w:cs="Arial"/>
                      <w:sz w:val="20"/>
                      <w:szCs w:val="20"/>
                    </w:rPr>
                  </w:pPr>
                  <w:r>
                    <w:rPr>
                      <w:rFonts w:eastAsia="Calibri" w:cs="Arial" w:ascii="Arial" w:hAnsi="Arial"/>
                      <w:sz w:val="20"/>
                      <w:szCs w:val="20"/>
                    </w:rPr>
                  </w:r>
                </w:p>
              </w:tc>
              <w:tc>
                <w:tcPr>
                  <w:tcW w:w="18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rPr>
                      <w:rFonts w:ascii="Arial" w:hAnsi="Arial" w:eastAsia="Calibri" w:cs="Arial"/>
                      <w:sz w:val="20"/>
                      <w:szCs w:val="20"/>
                    </w:rPr>
                  </w:pPr>
                  <w:r>
                    <w:rPr>
                      <w:rFonts w:eastAsia="Calibri" w:cs="Arial" w:ascii="Arial" w:hAnsi="Arial"/>
                      <w:sz w:val="20"/>
                      <w:szCs w:val="20"/>
                    </w:rPr>
                  </w:r>
                </w:p>
              </w:tc>
              <w:tc>
                <w:tcPr>
                  <w:tcW w:w="18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rPr>
                      <w:rFonts w:ascii="Arial" w:hAnsi="Arial" w:eastAsia="Calibri" w:cs="Arial"/>
                      <w:sz w:val="20"/>
                      <w:szCs w:val="20"/>
                    </w:rPr>
                  </w:pPr>
                  <w:r>
                    <w:rPr>
                      <w:rFonts w:eastAsia="Calibri" w:cs="Arial" w:ascii="Arial" w:hAnsi="Arial"/>
                      <w:sz w:val="20"/>
                      <w:szCs w:val="20"/>
                    </w:rPr>
                  </w:r>
                </w:p>
              </w:tc>
              <w:tc>
                <w:tcPr>
                  <w:tcW w:w="18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rPr>
                      <w:rFonts w:ascii="Arial" w:hAnsi="Arial" w:eastAsia="Calibri" w:cs="Arial"/>
                      <w:sz w:val="20"/>
                      <w:szCs w:val="20"/>
                    </w:rPr>
                  </w:pPr>
                  <w:r>
                    <w:rPr>
                      <w:rFonts w:eastAsia="Calibri" w:cs="Arial" w:ascii="Arial" w:hAnsi="Arial"/>
                      <w:sz w:val="20"/>
                      <w:szCs w:val="20"/>
                    </w:rPr>
                  </w:r>
                </w:p>
              </w:tc>
            </w:tr>
            <w:tr>
              <w:trPr/>
              <w:tc>
                <w:tcPr>
                  <w:tcW w:w="9459" w:type="dxa"/>
                  <w:gridSpan w:val="5"/>
                  <w:tcBorders>
                    <w:top w:val="single" w:sz="4" w:space="0" w:color="000000"/>
                    <w:left w:val="single" w:sz="4" w:space="0" w:color="000000"/>
                    <w:bottom w:val="single" w:sz="4" w:space="0" w:color="000000"/>
                    <w:right w:val="single" w:sz="4" w:space="0" w:color="000000"/>
                  </w:tcBorders>
                </w:tcPr>
                <w:p>
                  <w:pPr>
                    <w:pStyle w:val="Normal"/>
                    <w:autoSpaceDE w:val="false"/>
                    <w:rPr/>
                  </w:pPr>
                  <w:r>
                    <w:rPr>
                      <w:rFonts w:eastAsia="Calibri" w:cs="Arial" w:ascii="Arial" w:hAnsi="Arial"/>
                      <w:sz w:val="20"/>
                      <w:szCs w:val="20"/>
                    </w:rPr>
                    <w:br/>
                  </w:r>
                  <w:r>
                    <w:rPr>
                      <w:rFonts w:eastAsia="Calibri" w:cs="Arial" w:ascii="Arial" w:hAnsi="Arial"/>
                      <w:b/>
                      <w:bCs/>
                      <w:sz w:val="20"/>
                      <w:szCs w:val="20"/>
                    </w:rPr>
                    <w:t>Assessment tasks</w:t>
                  </w:r>
                </w:p>
              </w:tc>
            </w:tr>
            <w:tr>
              <w:trPr/>
              <w:tc>
                <w:tcPr>
                  <w:tcW w:w="1891"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eastAsia="Calibri" w:cs="Arial"/>
                      <w:sz w:val="20"/>
                      <w:szCs w:val="20"/>
                    </w:rPr>
                  </w:pPr>
                  <w:r>
                    <w:rPr>
                      <w:rFonts w:eastAsia="Calibri" w:cs="Arial" w:ascii="Arial" w:hAnsi="Arial"/>
                      <w:sz w:val="20"/>
                      <w:szCs w:val="20"/>
                    </w:rPr>
                    <w:t>Conduct web sweep (data collection)</w:t>
                  </w:r>
                </w:p>
              </w:tc>
              <w:tc>
                <w:tcPr>
                  <w:tcW w:w="18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rPr>
                      <w:rFonts w:ascii="Arial" w:hAnsi="Arial" w:eastAsia="Calibri" w:cs="Arial"/>
                      <w:sz w:val="20"/>
                      <w:szCs w:val="20"/>
                    </w:rPr>
                  </w:pPr>
                  <w:r>
                    <w:rPr>
                      <w:rFonts w:eastAsia="Calibri" w:cs="Arial" w:ascii="Arial" w:hAnsi="Arial"/>
                      <w:sz w:val="20"/>
                      <w:szCs w:val="20"/>
                    </w:rPr>
                  </w:r>
                </w:p>
              </w:tc>
              <w:tc>
                <w:tcPr>
                  <w:tcW w:w="18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rPr>
                      <w:rFonts w:ascii="Arial" w:hAnsi="Arial" w:eastAsia="Calibri" w:cs="Arial"/>
                      <w:sz w:val="20"/>
                      <w:szCs w:val="20"/>
                    </w:rPr>
                  </w:pPr>
                  <w:r>
                    <w:rPr>
                      <w:rFonts w:eastAsia="Calibri" w:cs="Arial" w:ascii="Arial" w:hAnsi="Arial"/>
                      <w:sz w:val="20"/>
                      <w:szCs w:val="20"/>
                    </w:rPr>
                  </w:r>
                </w:p>
              </w:tc>
              <w:tc>
                <w:tcPr>
                  <w:tcW w:w="18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rPr>
                      <w:rFonts w:ascii="Arial" w:hAnsi="Arial" w:eastAsia="Calibri" w:cs="Arial"/>
                      <w:sz w:val="20"/>
                      <w:szCs w:val="20"/>
                    </w:rPr>
                  </w:pPr>
                  <w:r>
                    <w:rPr>
                      <w:rFonts w:eastAsia="Calibri" w:cs="Arial" w:ascii="Arial" w:hAnsi="Arial"/>
                      <w:sz w:val="20"/>
                      <w:szCs w:val="20"/>
                    </w:rPr>
                  </w:r>
                </w:p>
              </w:tc>
              <w:tc>
                <w:tcPr>
                  <w:tcW w:w="18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rPr>
                      <w:rFonts w:ascii="Arial" w:hAnsi="Arial" w:eastAsia="Calibri" w:cs="Arial"/>
                      <w:sz w:val="20"/>
                      <w:szCs w:val="20"/>
                    </w:rPr>
                  </w:pPr>
                  <w:r>
                    <w:rPr>
                      <w:rFonts w:eastAsia="Calibri" w:cs="Arial" w:ascii="Arial" w:hAnsi="Arial"/>
                      <w:sz w:val="20"/>
                      <w:szCs w:val="20"/>
                    </w:rPr>
                  </w:r>
                </w:p>
              </w:tc>
            </w:tr>
            <w:tr>
              <w:trPr/>
              <w:tc>
                <w:tcPr>
                  <w:tcW w:w="1891"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eastAsia="Calibri" w:cs="Arial"/>
                      <w:sz w:val="20"/>
                      <w:szCs w:val="20"/>
                    </w:rPr>
                  </w:pPr>
                  <w:r>
                    <w:rPr>
                      <w:rFonts w:eastAsia="Calibri" w:cs="Arial" w:ascii="Arial" w:hAnsi="Arial"/>
                      <w:sz w:val="20"/>
                      <w:szCs w:val="20"/>
                    </w:rPr>
                    <w:t>Check data quality</w:t>
                  </w:r>
                </w:p>
              </w:tc>
              <w:tc>
                <w:tcPr>
                  <w:tcW w:w="18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rPr>
                      <w:rFonts w:ascii="Arial" w:hAnsi="Arial" w:eastAsia="Calibri" w:cs="Arial"/>
                      <w:sz w:val="20"/>
                      <w:szCs w:val="20"/>
                    </w:rPr>
                  </w:pPr>
                  <w:r>
                    <w:rPr>
                      <w:rFonts w:eastAsia="Calibri" w:cs="Arial" w:ascii="Arial" w:hAnsi="Arial"/>
                      <w:sz w:val="20"/>
                      <w:szCs w:val="20"/>
                    </w:rPr>
                  </w:r>
                </w:p>
              </w:tc>
              <w:tc>
                <w:tcPr>
                  <w:tcW w:w="18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rPr>
                      <w:rFonts w:ascii="Arial" w:hAnsi="Arial" w:eastAsia="Calibri" w:cs="Arial"/>
                      <w:sz w:val="20"/>
                      <w:szCs w:val="20"/>
                    </w:rPr>
                  </w:pPr>
                  <w:r>
                    <w:rPr>
                      <w:rFonts w:eastAsia="Calibri" w:cs="Arial" w:ascii="Arial" w:hAnsi="Arial"/>
                      <w:sz w:val="20"/>
                      <w:szCs w:val="20"/>
                    </w:rPr>
                  </w:r>
                </w:p>
              </w:tc>
              <w:tc>
                <w:tcPr>
                  <w:tcW w:w="18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rPr>
                      <w:rFonts w:ascii="Arial" w:hAnsi="Arial" w:eastAsia="Calibri" w:cs="Arial"/>
                      <w:sz w:val="20"/>
                      <w:szCs w:val="20"/>
                    </w:rPr>
                  </w:pPr>
                  <w:r>
                    <w:rPr>
                      <w:rFonts w:eastAsia="Calibri" w:cs="Arial" w:ascii="Arial" w:hAnsi="Arial"/>
                      <w:sz w:val="20"/>
                      <w:szCs w:val="20"/>
                    </w:rPr>
                  </w:r>
                </w:p>
              </w:tc>
              <w:tc>
                <w:tcPr>
                  <w:tcW w:w="18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rPr>
                      <w:rFonts w:ascii="Arial" w:hAnsi="Arial" w:eastAsia="Calibri" w:cs="Arial"/>
                      <w:sz w:val="20"/>
                      <w:szCs w:val="20"/>
                    </w:rPr>
                  </w:pPr>
                  <w:r>
                    <w:rPr>
                      <w:rFonts w:eastAsia="Calibri" w:cs="Arial" w:ascii="Arial" w:hAnsi="Arial"/>
                      <w:sz w:val="20"/>
                      <w:szCs w:val="20"/>
                    </w:rPr>
                  </w:r>
                </w:p>
              </w:tc>
            </w:tr>
            <w:tr>
              <w:trPr/>
              <w:tc>
                <w:tcPr>
                  <w:tcW w:w="1891"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eastAsia="Calibri" w:cs="Arial"/>
                      <w:sz w:val="20"/>
                      <w:szCs w:val="20"/>
                    </w:rPr>
                  </w:pPr>
                  <w:r>
                    <w:rPr>
                      <w:rFonts w:eastAsia="Calibri" w:cs="Arial" w:ascii="Arial" w:hAnsi="Arial"/>
                      <w:sz w:val="20"/>
                      <w:szCs w:val="20"/>
                    </w:rPr>
                    <w:t>Data analysis and interpretation of findings</w:t>
                  </w:r>
                </w:p>
              </w:tc>
              <w:tc>
                <w:tcPr>
                  <w:tcW w:w="18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rPr>
                      <w:rFonts w:ascii="Arial" w:hAnsi="Arial" w:eastAsia="Calibri" w:cs="Arial"/>
                      <w:sz w:val="20"/>
                      <w:szCs w:val="20"/>
                    </w:rPr>
                  </w:pPr>
                  <w:r>
                    <w:rPr>
                      <w:rFonts w:eastAsia="Calibri" w:cs="Arial" w:ascii="Arial" w:hAnsi="Arial"/>
                      <w:sz w:val="20"/>
                      <w:szCs w:val="20"/>
                    </w:rPr>
                  </w:r>
                </w:p>
              </w:tc>
              <w:tc>
                <w:tcPr>
                  <w:tcW w:w="18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rPr>
                      <w:rFonts w:ascii="Arial" w:hAnsi="Arial" w:eastAsia="Calibri" w:cs="Arial"/>
                      <w:sz w:val="20"/>
                      <w:szCs w:val="20"/>
                    </w:rPr>
                  </w:pPr>
                  <w:r>
                    <w:rPr>
                      <w:rFonts w:eastAsia="Calibri" w:cs="Arial" w:ascii="Arial" w:hAnsi="Arial"/>
                      <w:sz w:val="20"/>
                      <w:szCs w:val="20"/>
                    </w:rPr>
                  </w:r>
                </w:p>
              </w:tc>
              <w:tc>
                <w:tcPr>
                  <w:tcW w:w="18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rPr>
                      <w:rFonts w:ascii="Arial" w:hAnsi="Arial" w:eastAsia="Calibri" w:cs="Arial"/>
                      <w:sz w:val="20"/>
                      <w:szCs w:val="20"/>
                    </w:rPr>
                  </w:pPr>
                  <w:r>
                    <w:rPr>
                      <w:rFonts w:eastAsia="Calibri" w:cs="Arial" w:ascii="Arial" w:hAnsi="Arial"/>
                      <w:sz w:val="20"/>
                      <w:szCs w:val="20"/>
                    </w:rPr>
                  </w:r>
                </w:p>
              </w:tc>
              <w:tc>
                <w:tcPr>
                  <w:tcW w:w="18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rPr>
                      <w:rFonts w:ascii="Arial" w:hAnsi="Arial" w:eastAsia="Calibri" w:cs="Arial"/>
                      <w:sz w:val="20"/>
                      <w:szCs w:val="20"/>
                    </w:rPr>
                  </w:pPr>
                  <w:r>
                    <w:rPr>
                      <w:rFonts w:eastAsia="Calibri" w:cs="Arial" w:ascii="Arial" w:hAnsi="Arial"/>
                      <w:sz w:val="20"/>
                      <w:szCs w:val="20"/>
                    </w:rPr>
                  </w:r>
                </w:p>
              </w:tc>
            </w:tr>
            <w:tr>
              <w:trPr/>
              <w:tc>
                <w:tcPr>
                  <w:tcW w:w="9459" w:type="dxa"/>
                  <w:gridSpan w:val="5"/>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eastAsia="Calibri" w:cs="Arial"/>
                      <w:b/>
                      <w:b/>
                      <w:bCs/>
                      <w:sz w:val="20"/>
                      <w:szCs w:val="20"/>
                    </w:rPr>
                  </w:pPr>
                  <w:r>
                    <w:rPr>
                      <w:rFonts w:eastAsia="Calibri" w:cs="Arial" w:ascii="Arial" w:hAnsi="Arial"/>
                      <w:b/>
                      <w:bCs/>
                      <w:sz w:val="20"/>
                      <w:szCs w:val="20"/>
                    </w:rPr>
                    <w:t>Post-assessment tasks</w:t>
                  </w:r>
                </w:p>
              </w:tc>
            </w:tr>
            <w:tr>
              <w:trPr/>
              <w:tc>
                <w:tcPr>
                  <w:tcW w:w="1891"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eastAsia="Calibri" w:cs="Arial"/>
                      <w:sz w:val="20"/>
                      <w:szCs w:val="20"/>
                    </w:rPr>
                  </w:pPr>
                  <w:r>
                    <w:rPr>
                      <w:rFonts w:eastAsia="Calibri" w:cs="Arial" w:ascii="Arial" w:hAnsi="Arial"/>
                      <w:sz w:val="20"/>
                      <w:szCs w:val="20"/>
                    </w:rPr>
                    <w:t>Use compliance study results</w:t>
                  </w:r>
                </w:p>
              </w:tc>
              <w:tc>
                <w:tcPr>
                  <w:tcW w:w="18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rPr>
                      <w:rFonts w:ascii="Arial" w:hAnsi="Arial" w:eastAsia="Calibri" w:cs="Arial"/>
                      <w:sz w:val="20"/>
                      <w:szCs w:val="20"/>
                    </w:rPr>
                  </w:pPr>
                  <w:r>
                    <w:rPr>
                      <w:rFonts w:eastAsia="Calibri" w:cs="Arial" w:ascii="Arial" w:hAnsi="Arial"/>
                      <w:sz w:val="20"/>
                      <w:szCs w:val="20"/>
                    </w:rPr>
                  </w:r>
                </w:p>
              </w:tc>
              <w:tc>
                <w:tcPr>
                  <w:tcW w:w="18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rPr>
                      <w:rFonts w:ascii="Arial" w:hAnsi="Arial" w:eastAsia="Calibri" w:cs="Arial"/>
                      <w:sz w:val="20"/>
                      <w:szCs w:val="20"/>
                    </w:rPr>
                  </w:pPr>
                  <w:r>
                    <w:rPr>
                      <w:rFonts w:eastAsia="Calibri" w:cs="Arial" w:ascii="Arial" w:hAnsi="Arial"/>
                      <w:sz w:val="20"/>
                      <w:szCs w:val="20"/>
                    </w:rPr>
                  </w:r>
                </w:p>
              </w:tc>
              <w:tc>
                <w:tcPr>
                  <w:tcW w:w="18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rPr>
                      <w:rFonts w:ascii="Arial" w:hAnsi="Arial" w:eastAsia="Calibri" w:cs="Arial"/>
                      <w:sz w:val="20"/>
                      <w:szCs w:val="20"/>
                    </w:rPr>
                  </w:pPr>
                  <w:r>
                    <w:rPr>
                      <w:rFonts w:eastAsia="Calibri" w:cs="Arial" w:ascii="Arial" w:hAnsi="Arial"/>
                      <w:sz w:val="20"/>
                      <w:szCs w:val="20"/>
                    </w:rPr>
                  </w:r>
                </w:p>
              </w:tc>
              <w:tc>
                <w:tcPr>
                  <w:tcW w:w="189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rPr>
                      <w:rFonts w:ascii="Arial" w:hAnsi="Arial" w:eastAsia="Calibri" w:cs="Arial"/>
                      <w:sz w:val="20"/>
                      <w:szCs w:val="20"/>
                    </w:rPr>
                  </w:pPr>
                  <w:r>
                    <w:rPr>
                      <w:rFonts w:eastAsia="Calibri" w:cs="Arial" w:ascii="Arial" w:hAnsi="Arial"/>
                      <w:sz w:val="20"/>
                      <w:szCs w:val="20"/>
                    </w:rPr>
                  </w:r>
                </w:p>
              </w:tc>
            </w:tr>
          </w:tbl>
          <w:p>
            <w:pPr>
              <w:pStyle w:val="Normal"/>
              <w:autoSpaceDE w:val="false"/>
              <w:rPr>
                <w:rFonts w:ascii="Arial" w:hAnsi="Arial" w:eastAsia="Calibri" w:cs="Arial"/>
                <w:sz w:val="20"/>
                <w:szCs w:val="20"/>
              </w:rPr>
            </w:pPr>
            <w:r>
              <w:rPr>
                <w:rFonts w:eastAsia="Calibri" w:cs="Arial" w:ascii="Arial" w:hAnsi="Arial"/>
                <w:sz w:val="20"/>
                <w:szCs w:val="20"/>
              </w:rPr>
            </w:r>
          </w:p>
          <w:p>
            <w:pPr>
              <w:pStyle w:val="Normal"/>
              <w:autoSpaceDE w:val="false"/>
              <w:rPr>
                <w:rFonts w:ascii="Arial" w:hAnsi="Arial" w:eastAsia="Calibri" w:cs="Arial"/>
                <w:sz w:val="20"/>
                <w:szCs w:val="20"/>
              </w:rPr>
            </w:pPr>
            <w:r>
              <w:rPr>
                <w:rFonts w:eastAsia="Calibri" w:cs="Arial" w:ascii="Arial" w:hAnsi="Arial"/>
                <w:sz w:val="20"/>
                <w:szCs w:val="20"/>
              </w:rPr>
            </w:r>
          </w:p>
          <w:p>
            <w:pPr>
              <w:pStyle w:val="Normal"/>
              <w:autoSpaceDE w:val="false"/>
              <w:spacing w:lineRule="atLeast" w:line="241"/>
              <w:rPr>
                <w:rFonts w:ascii="Arial" w:hAnsi="Arial" w:eastAsia="Calibri" w:cs="Arial"/>
                <w:b/>
                <w:b/>
                <w:bCs/>
                <w:sz w:val="20"/>
                <w:szCs w:val="20"/>
              </w:rPr>
            </w:pPr>
            <w:r>
              <w:rPr>
                <w:rFonts w:eastAsia="Calibri" w:cs="Arial" w:ascii="Arial" w:hAnsi="Arial"/>
                <w:b/>
                <w:bCs/>
                <w:sz w:val="20"/>
                <w:szCs w:val="20"/>
              </w:rPr>
              <w:t>Pre-assessment:</w:t>
            </w:r>
          </w:p>
          <w:p>
            <w:pPr>
              <w:pStyle w:val="Normal"/>
              <w:autoSpaceDE w:val="false"/>
              <w:spacing w:lineRule="atLeast" w:line="241"/>
              <w:rPr>
                <w:rFonts w:ascii="Arial" w:hAnsi="Arial" w:eastAsia="Calibri" w:cs="Arial"/>
                <w:b/>
                <w:b/>
                <w:bCs/>
                <w:sz w:val="20"/>
                <w:szCs w:val="20"/>
              </w:rPr>
            </w:pPr>
            <w:r>
              <w:rPr>
                <w:rFonts w:eastAsia="Calibri" w:cs="Arial" w:ascii="Arial" w:hAnsi="Arial"/>
                <w:b/>
                <w:bCs/>
                <w:sz w:val="20"/>
                <w:szCs w:val="20"/>
              </w:rPr>
            </w:r>
          </w:p>
          <w:p>
            <w:pPr>
              <w:pStyle w:val="Normal"/>
              <w:autoSpaceDE w:val="false"/>
              <w:spacing w:lineRule="atLeast" w:line="241"/>
              <w:rPr/>
            </w:pPr>
            <w:r>
              <w:rPr>
                <w:rFonts w:eastAsia="Calibri" w:cs="Arial" w:ascii="Arial" w:hAnsi="Arial"/>
                <w:b/>
                <w:bCs/>
                <w:sz w:val="20"/>
                <w:szCs w:val="20"/>
              </w:rPr>
              <w:t>STEP 1</w:t>
            </w:r>
            <w:r>
              <w:rPr>
                <w:rFonts w:eastAsia="Calibri" w:cs="Arial" w:ascii="Arial" w:hAnsi="Arial"/>
                <w:sz w:val="20"/>
                <w:szCs w:val="20"/>
              </w:rPr>
              <w:t>: Determine Your Jurisdiction of Interest and Know the TAPS Bans &amp; Regulations</w:t>
            </w:r>
          </w:p>
          <w:p>
            <w:pPr>
              <w:pStyle w:val="Normal"/>
              <w:autoSpaceDE w:val="false"/>
              <w:spacing w:lineRule="atLeast" w:line="241"/>
              <w:rPr>
                <w:rFonts w:ascii="Arial" w:hAnsi="Arial" w:eastAsia="Calibri" w:cs="Arial"/>
                <w:b/>
                <w:b/>
                <w:bCs/>
                <w:sz w:val="20"/>
                <w:szCs w:val="20"/>
              </w:rPr>
            </w:pPr>
            <w:r>
              <w:rPr>
                <w:rFonts w:eastAsia="Calibri" w:cs="Arial" w:ascii="Arial" w:hAnsi="Arial"/>
                <w:b/>
                <w:bCs/>
                <w:sz w:val="20"/>
                <w:szCs w:val="20"/>
              </w:rPr>
            </w:r>
          </w:p>
          <w:p>
            <w:pPr>
              <w:pStyle w:val="Normal"/>
              <w:autoSpaceDE w:val="false"/>
              <w:spacing w:lineRule="atLeast" w:line="241"/>
              <w:rPr/>
            </w:pPr>
            <w:r>
              <w:rPr>
                <w:rFonts w:eastAsia="Calibri" w:cs="Arial" w:ascii="Arial" w:hAnsi="Arial"/>
                <w:b/>
                <w:bCs/>
                <w:sz w:val="20"/>
                <w:szCs w:val="20"/>
              </w:rPr>
              <w:t xml:space="preserve">ACTION ITEM: </w:t>
            </w:r>
            <w:r>
              <w:rPr>
                <w:rFonts w:eastAsia="Calibri" w:cs="Arial" w:ascii="Arial" w:hAnsi="Arial"/>
                <w:sz w:val="20"/>
                <w:szCs w:val="20"/>
              </w:rPr>
              <w:t>Learn the legislation in your jurisdiction and consider the requirements of the Framework Convention on Tobacco Control’s Article 13 (focused on tobacco advertising, promotion and sponsorship) and any other relevant restriction of TAPS activities. Be aware of the responsible parties and potential loopholes in the law.</w:t>
            </w:r>
          </w:p>
          <w:p>
            <w:pPr>
              <w:pStyle w:val="Normal"/>
              <w:autoSpaceDE w:val="false"/>
              <w:spacing w:lineRule="atLeast" w:line="241"/>
              <w:rPr>
                <w:rFonts w:ascii="Arial" w:hAnsi="Arial" w:eastAsia="Calibri" w:cs="Arial"/>
                <w:sz w:val="20"/>
                <w:szCs w:val="20"/>
              </w:rPr>
            </w:pPr>
            <w:r>
              <w:rPr>
                <w:rFonts w:eastAsia="Calibri" w:cs="Arial" w:ascii="Arial" w:hAnsi="Arial"/>
                <w:sz w:val="20"/>
                <w:szCs w:val="20"/>
              </w:rPr>
            </w:r>
          </w:p>
          <w:p>
            <w:pPr>
              <w:pStyle w:val="ListParagraph"/>
              <w:numPr>
                <w:ilvl w:val="0"/>
                <w:numId w:val="2"/>
              </w:numPr>
              <w:autoSpaceDE w:val="false"/>
              <w:rPr>
                <w:rFonts w:ascii="Arial" w:hAnsi="Arial" w:eastAsia="Calibri" w:cs="Arial"/>
                <w:sz w:val="20"/>
                <w:szCs w:val="20"/>
              </w:rPr>
            </w:pPr>
            <w:r>
              <w:rPr>
                <w:rFonts w:eastAsia="Calibri" w:cs="Arial" w:ascii="Arial" w:hAnsi="Arial"/>
                <w:sz w:val="20"/>
                <w:szCs w:val="20"/>
              </w:rPr>
              <w:t>Is the sale of tobacco or tobacco related products prohibited in your jurisdiction of interest? Are there restrictions to access by age or location, or for the display of product listings and price promotions?</w:t>
            </w:r>
          </w:p>
          <w:p>
            <w:pPr>
              <w:pStyle w:val="ListParagraph"/>
              <w:numPr>
                <w:ilvl w:val="0"/>
                <w:numId w:val="2"/>
              </w:numPr>
              <w:autoSpaceDE w:val="false"/>
              <w:rPr>
                <w:rFonts w:ascii="Arial" w:hAnsi="Arial" w:eastAsia="Calibri" w:cs="Arial"/>
                <w:sz w:val="20"/>
                <w:szCs w:val="20"/>
              </w:rPr>
            </w:pPr>
            <w:r>
              <w:rPr>
                <w:rFonts w:eastAsia="Calibri" w:cs="Arial" w:ascii="Arial" w:hAnsi="Arial"/>
                <w:sz w:val="20"/>
                <w:szCs w:val="20"/>
              </w:rPr>
              <w:t>Does current legislation prohibit tobacco advertising and/or promotion on the internet? Are there restrictions to access by age or location, or for the content of TAPS media?</w:t>
            </w:r>
          </w:p>
          <w:p>
            <w:pPr>
              <w:pStyle w:val="ListParagraph"/>
              <w:numPr>
                <w:ilvl w:val="0"/>
                <w:numId w:val="2"/>
              </w:numPr>
              <w:autoSpaceDE w:val="false"/>
              <w:rPr>
                <w:rFonts w:ascii="Arial" w:hAnsi="Arial" w:eastAsia="Calibri" w:cs="Arial"/>
                <w:sz w:val="20"/>
                <w:szCs w:val="20"/>
              </w:rPr>
            </w:pPr>
            <w:r>
              <w:rPr>
                <w:rFonts w:eastAsia="Calibri" w:cs="Arial" w:ascii="Arial" w:hAnsi="Arial"/>
                <w:sz w:val="20"/>
                <w:szCs w:val="20"/>
              </w:rPr>
              <w:t>Does current legislation prohibit tobacco industry sponsorship of events and/or CSR programs? Are there regulations concerning the publicity of such sponsorship?</w:t>
            </w:r>
          </w:p>
          <w:p>
            <w:pPr>
              <w:pStyle w:val="ListParagraph"/>
              <w:numPr>
                <w:ilvl w:val="0"/>
                <w:numId w:val="2"/>
              </w:numPr>
              <w:autoSpaceDE w:val="false"/>
              <w:rPr>
                <w:rFonts w:ascii="Arial" w:hAnsi="Arial" w:eastAsia="Calibri" w:cs="Arial"/>
                <w:sz w:val="20"/>
                <w:szCs w:val="20"/>
              </w:rPr>
            </w:pPr>
            <w:r>
              <w:rPr>
                <w:rFonts w:eastAsia="Calibri" w:cs="Arial" w:ascii="Arial" w:hAnsi="Arial"/>
                <w:sz w:val="20"/>
                <w:szCs w:val="20"/>
              </w:rPr>
              <w:t>Is the current legislation comprehensive and clearly defined? Or are there partial regulations that allow the industry to exploit loopholes?</w:t>
            </w:r>
          </w:p>
          <w:p>
            <w:pPr>
              <w:pStyle w:val="ListParagraph"/>
              <w:numPr>
                <w:ilvl w:val="0"/>
                <w:numId w:val="2"/>
              </w:numPr>
              <w:autoSpaceDE w:val="false"/>
              <w:rPr>
                <w:rFonts w:ascii="Arial" w:hAnsi="Arial" w:eastAsia="Calibri" w:cs="Arial"/>
                <w:sz w:val="20"/>
                <w:szCs w:val="20"/>
              </w:rPr>
            </w:pPr>
            <w:r>
              <w:rPr>
                <w:rFonts w:eastAsia="Calibri" w:cs="Arial" w:ascii="Arial" w:hAnsi="Arial"/>
                <w:sz w:val="20"/>
                <w:szCs w:val="20"/>
              </w:rPr>
              <w:t>Which government agencies are responsible for enforcing these laws? What is their capacity to monitor and enforce compliance with these regulations?</w:t>
            </w:r>
          </w:p>
          <w:p>
            <w:pPr>
              <w:pStyle w:val="ListParagraph"/>
              <w:numPr>
                <w:ilvl w:val="0"/>
                <w:numId w:val="2"/>
              </w:numPr>
              <w:autoSpaceDE w:val="false"/>
              <w:rPr>
                <w:rFonts w:ascii="Arial" w:hAnsi="Arial" w:eastAsia="Calibri" w:cs="Arial"/>
                <w:sz w:val="20"/>
                <w:szCs w:val="20"/>
              </w:rPr>
            </w:pPr>
            <w:r>
              <w:rPr>
                <w:rFonts w:eastAsia="Calibri" w:cs="Arial" w:ascii="Arial" w:hAnsi="Arial"/>
                <w:sz w:val="20"/>
                <w:szCs w:val="20"/>
              </w:rPr>
              <w:t>Do the internet sub-channels in your jurisdiction of interest prohibit or restrict TAPS activities on their own channels that are allowed by current legislation?</w:t>
            </w:r>
          </w:p>
          <w:p>
            <w:pPr>
              <w:pStyle w:val="Normal"/>
              <w:autoSpaceDE w:val="false"/>
              <w:rPr>
                <w:rFonts w:ascii="Arial" w:hAnsi="Arial" w:eastAsia="Calibri" w:cs="Arial"/>
                <w:sz w:val="20"/>
                <w:szCs w:val="20"/>
              </w:rPr>
            </w:pPr>
            <w:r>
              <w:rPr>
                <w:rFonts w:eastAsia="Calibri" w:cs="Arial" w:ascii="Arial" w:hAnsi="Arial"/>
                <w:sz w:val="20"/>
                <w:szCs w:val="20"/>
              </w:rPr>
            </w:r>
          </w:p>
          <w:p>
            <w:pPr>
              <w:pStyle w:val="Normal"/>
              <w:autoSpaceDE w:val="false"/>
              <w:spacing w:lineRule="atLeast" w:line="241"/>
              <w:rPr/>
            </w:pPr>
            <w:r>
              <w:rPr>
                <w:rFonts w:eastAsia="Calibri" w:cs="Arial" w:ascii="Arial" w:hAnsi="Arial"/>
                <w:b/>
                <w:bCs/>
                <w:sz w:val="20"/>
                <w:szCs w:val="20"/>
              </w:rPr>
              <w:t xml:space="preserve">STEP 2: </w:t>
            </w:r>
            <w:r>
              <w:rPr>
                <w:rFonts w:eastAsia="Calibri" w:cs="Arial" w:ascii="Arial" w:hAnsi="Arial"/>
                <w:sz w:val="20"/>
                <w:szCs w:val="20"/>
              </w:rPr>
              <w:t>Recognize Tobacco Advertising, Promotion and Sponsorship</w:t>
            </w:r>
          </w:p>
          <w:p>
            <w:pPr>
              <w:pStyle w:val="Normal"/>
              <w:autoSpaceDE w:val="false"/>
              <w:spacing w:lineRule="atLeast" w:line="241"/>
              <w:rPr>
                <w:rFonts w:ascii="Arial" w:hAnsi="Arial" w:eastAsia="Calibri" w:cs="Arial"/>
                <w:sz w:val="20"/>
                <w:szCs w:val="20"/>
              </w:rPr>
            </w:pPr>
            <w:r>
              <w:rPr>
                <w:rFonts w:eastAsia="Calibri" w:cs="Arial" w:ascii="Arial" w:hAnsi="Arial"/>
                <w:sz w:val="20"/>
                <w:szCs w:val="20"/>
              </w:rPr>
            </w:r>
          </w:p>
          <w:p>
            <w:pPr>
              <w:pStyle w:val="Normal"/>
              <w:autoSpaceDE w:val="false"/>
              <w:spacing w:lineRule="atLeast" w:line="241"/>
              <w:rPr/>
            </w:pPr>
            <w:r>
              <w:rPr>
                <w:rFonts w:eastAsia="Calibri" w:cs="Arial" w:ascii="Arial" w:hAnsi="Arial"/>
                <w:b/>
                <w:bCs/>
                <w:sz w:val="20"/>
                <w:szCs w:val="20"/>
              </w:rPr>
              <w:t xml:space="preserve">ACTION ITEM: </w:t>
            </w:r>
            <w:r>
              <w:rPr>
                <w:rFonts w:eastAsia="Calibri" w:cs="Arial" w:ascii="Arial" w:hAnsi="Arial"/>
                <w:sz w:val="20"/>
                <w:szCs w:val="20"/>
              </w:rPr>
              <w:t>Become familiar with TAPS activities and trends in your jurisdiction of interest by speaking with local experts and your population of interest, and conducting an informal search on the internet to review examples. Be aware of any new or innovative industry tactics.</w:t>
            </w:r>
          </w:p>
          <w:p>
            <w:pPr>
              <w:pStyle w:val="Normal"/>
              <w:autoSpaceDE w:val="false"/>
              <w:spacing w:lineRule="atLeast" w:line="241"/>
              <w:rPr>
                <w:rFonts w:ascii="Arial" w:hAnsi="Arial" w:eastAsia="Calibri" w:cs="Arial"/>
                <w:sz w:val="20"/>
                <w:szCs w:val="20"/>
              </w:rPr>
            </w:pPr>
            <w:r>
              <w:rPr>
                <w:rFonts w:eastAsia="Calibri" w:cs="Arial" w:ascii="Arial" w:hAnsi="Arial"/>
                <w:sz w:val="20"/>
                <w:szCs w:val="20"/>
              </w:rPr>
            </w:r>
          </w:p>
          <w:p>
            <w:pPr>
              <w:pStyle w:val="ListParagraph"/>
              <w:numPr>
                <w:ilvl w:val="0"/>
                <w:numId w:val="3"/>
              </w:numPr>
              <w:autoSpaceDE w:val="false"/>
              <w:rPr>
                <w:rFonts w:ascii="Arial" w:hAnsi="Arial" w:eastAsia="Calibri" w:cs="Arial"/>
                <w:sz w:val="20"/>
                <w:szCs w:val="20"/>
              </w:rPr>
            </w:pPr>
            <w:r>
              <w:rPr>
                <w:rFonts w:eastAsia="Calibri" w:cs="Arial" w:ascii="Arial" w:hAnsi="Arial"/>
                <w:sz w:val="20"/>
                <w:szCs w:val="20"/>
              </w:rPr>
              <w:t>Are tobacco and related products sold on the internet?</w:t>
            </w:r>
          </w:p>
          <w:p>
            <w:pPr>
              <w:pStyle w:val="ListParagraph"/>
              <w:numPr>
                <w:ilvl w:val="0"/>
                <w:numId w:val="3"/>
              </w:numPr>
              <w:autoSpaceDE w:val="false"/>
              <w:rPr>
                <w:rFonts w:ascii="Arial" w:hAnsi="Arial" w:eastAsia="Calibri" w:cs="Arial"/>
                <w:sz w:val="20"/>
                <w:szCs w:val="20"/>
              </w:rPr>
            </w:pPr>
            <w:r>
              <w:rPr>
                <w:rFonts w:eastAsia="Calibri" w:cs="Arial" w:ascii="Arial" w:hAnsi="Arial"/>
                <w:sz w:val="20"/>
                <w:szCs w:val="20"/>
              </w:rPr>
              <w:t>Do companies and brands maintain their own websites? Social media accounts?</w:t>
            </w:r>
          </w:p>
          <w:p>
            <w:pPr>
              <w:pStyle w:val="ListParagraph"/>
              <w:numPr>
                <w:ilvl w:val="0"/>
                <w:numId w:val="3"/>
              </w:numPr>
              <w:autoSpaceDE w:val="false"/>
              <w:rPr>
                <w:rFonts w:ascii="Arial" w:hAnsi="Arial" w:eastAsia="Calibri" w:cs="Arial"/>
                <w:sz w:val="20"/>
                <w:szCs w:val="20"/>
              </w:rPr>
            </w:pPr>
            <w:r>
              <w:rPr>
                <w:rFonts w:eastAsia="Calibri" w:cs="Arial" w:ascii="Arial" w:hAnsi="Arial"/>
                <w:sz w:val="20"/>
                <w:szCs w:val="20"/>
              </w:rPr>
              <w:t>Do companies and brands promote tobacco with sponsored advertisements on the internet (that appear or pop-up in feeds, along the top, bottom, and sides of webpages, or as the page is loading)?</w:t>
            </w:r>
          </w:p>
          <w:p>
            <w:pPr>
              <w:pStyle w:val="ListParagraph"/>
              <w:numPr>
                <w:ilvl w:val="0"/>
                <w:numId w:val="3"/>
              </w:numPr>
              <w:autoSpaceDE w:val="false"/>
              <w:rPr>
                <w:rFonts w:ascii="Arial" w:hAnsi="Arial" w:eastAsia="Calibri" w:cs="Arial"/>
                <w:sz w:val="20"/>
                <w:szCs w:val="20"/>
              </w:rPr>
            </w:pPr>
            <w:r>
              <w:rPr>
                <w:rFonts w:eastAsia="Calibri" w:cs="Arial" w:ascii="Arial" w:hAnsi="Arial"/>
                <w:sz w:val="20"/>
                <w:szCs w:val="20"/>
              </w:rPr>
              <w:t>Are there sponsored events taking place in your jurisdiction of interest? Where on the internet would these events be promoted (e.g. social media networks)?</w:t>
            </w:r>
          </w:p>
          <w:p>
            <w:pPr>
              <w:pStyle w:val="ListParagraph"/>
              <w:numPr>
                <w:ilvl w:val="0"/>
                <w:numId w:val="3"/>
              </w:numPr>
              <w:autoSpaceDE w:val="false"/>
              <w:rPr>
                <w:rFonts w:ascii="Arial" w:hAnsi="Arial" w:eastAsia="Calibri" w:cs="Arial"/>
                <w:sz w:val="20"/>
                <w:szCs w:val="20"/>
              </w:rPr>
            </w:pPr>
            <w:r>
              <w:rPr>
                <w:rFonts w:eastAsia="Calibri" w:cs="Arial" w:ascii="Arial" w:hAnsi="Arial"/>
                <w:sz w:val="20"/>
                <w:szCs w:val="20"/>
              </w:rPr>
              <w:t>Are there known CSR programs in your jurisdiction of interest? What are these programs focused on? Where and how do they promote these programs (e.g. brand websites)?</w:t>
            </w:r>
          </w:p>
          <w:p>
            <w:pPr>
              <w:pStyle w:val="Normal"/>
              <w:autoSpaceDE w:val="false"/>
              <w:rPr>
                <w:rFonts w:ascii="Arial" w:hAnsi="Arial" w:eastAsia="Calibri" w:cs="Arial"/>
                <w:sz w:val="20"/>
                <w:szCs w:val="20"/>
              </w:rPr>
            </w:pPr>
            <w:r>
              <w:rPr>
                <w:rFonts w:eastAsia="Calibri" w:cs="Arial" w:ascii="Arial" w:hAnsi="Arial"/>
                <w:sz w:val="20"/>
                <w:szCs w:val="20"/>
              </w:rPr>
            </w:r>
          </w:p>
          <w:p>
            <w:pPr>
              <w:pStyle w:val="Normal"/>
              <w:autoSpaceDE w:val="false"/>
              <w:spacing w:lineRule="atLeast" w:line="241"/>
              <w:rPr/>
            </w:pPr>
            <w:r>
              <w:rPr>
                <w:rFonts w:eastAsia="Calibri" w:cs="Arial" w:ascii="Arial" w:hAnsi="Arial"/>
                <w:b/>
                <w:bCs/>
                <w:sz w:val="20"/>
                <w:szCs w:val="20"/>
              </w:rPr>
              <w:t xml:space="preserve">STEP 3: </w:t>
            </w:r>
            <w:r>
              <w:rPr>
                <w:rFonts w:eastAsia="Calibri" w:cs="Arial" w:ascii="Arial" w:hAnsi="Arial"/>
                <w:sz w:val="20"/>
                <w:szCs w:val="20"/>
              </w:rPr>
              <w:t>Define the Purpose of Your Compliance Assessment</w:t>
            </w:r>
          </w:p>
          <w:p>
            <w:pPr>
              <w:pStyle w:val="Normal"/>
              <w:autoSpaceDE w:val="false"/>
              <w:spacing w:lineRule="atLeast" w:line="241"/>
              <w:rPr>
                <w:rFonts w:ascii="Arial" w:hAnsi="Arial" w:eastAsia="Calibri" w:cs="Arial"/>
                <w:sz w:val="20"/>
                <w:szCs w:val="20"/>
              </w:rPr>
            </w:pPr>
            <w:r>
              <w:rPr>
                <w:rFonts w:eastAsia="Calibri" w:cs="Arial" w:ascii="Arial" w:hAnsi="Arial"/>
                <w:sz w:val="20"/>
                <w:szCs w:val="20"/>
              </w:rPr>
            </w:r>
          </w:p>
          <w:p>
            <w:pPr>
              <w:pStyle w:val="Normal"/>
              <w:autoSpaceDE w:val="false"/>
              <w:spacing w:lineRule="atLeast" w:line="241"/>
              <w:rPr/>
            </w:pPr>
            <w:r>
              <w:rPr>
                <w:rFonts w:eastAsia="Calibri" w:cs="Arial" w:ascii="Arial" w:hAnsi="Arial"/>
                <w:b/>
                <w:bCs/>
                <w:sz w:val="20"/>
                <w:szCs w:val="20"/>
              </w:rPr>
              <w:t xml:space="preserve">ACTION ITEM: </w:t>
            </w:r>
            <w:r>
              <w:rPr>
                <w:rFonts w:eastAsia="Calibri" w:cs="Arial" w:ascii="Arial" w:hAnsi="Arial"/>
                <w:sz w:val="20"/>
                <w:szCs w:val="20"/>
              </w:rPr>
              <w:t>Define the goals and priorities of the compliance assessment and identify the intended audience for disseminating results and directing advocacy efforts.</w:t>
            </w:r>
          </w:p>
          <w:p>
            <w:pPr>
              <w:pStyle w:val="Normal"/>
              <w:autoSpaceDE w:val="false"/>
              <w:spacing w:lineRule="atLeast" w:line="241"/>
              <w:rPr>
                <w:rFonts w:ascii="Arial" w:hAnsi="Arial" w:eastAsia="Calibri" w:cs="Arial"/>
                <w:sz w:val="20"/>
                <w:szCs w:val="20"/>
              </w:rPr>
            </w:pPr>
            <w:r>
              <w:rPr>
                <w:rFonts w:eastAsia="Calibri" w:cs="Arial" w:ascii="Arial" w:hAnsi="Arial"/>
                <w:sz w:val="20"/>
                <w:szCs w:val="20"/>
              </w:rPr>
            </w:r>
          </w:p>
          <w:p>
            <w:pPr>
              <w:pStyle w:val="ListParagraph"/>
              <w:numPr>
                <w:ilvl w:val="0"/>
                <w:numId w:val="12"/>
              </w:numPr>
              <w:autoSpaceDE w:val="false"/>
              <w:rPr>
                <w:rFonts w:ascii="Arial" w:hAnsi="Arial" w:eastAsia="Calibri" w:cs="Arial"/>
                <w:sz w:val="20"/>
                <w:szCs w:val="20"/>
              </w:rPr>
            </w:pPr>
            <w:r>
              <w:rPr>
                <w:rFonts w:eastAsia="Calibri" w:cs="Arial" w:ascii="Arial" w:hAnsi="Arial"/>
                <w:sz w:val="20"/>
                <w:szCs w:val="20"/>
              </w:rPr>
              <w:t>Based on the findings of STEP 1 and STEP 2 of your assessment, which purpose would be most strategic for the state of legislation and current TAPS trends in your jurisdiction of interest?</w:t>
            </w:r>
          </w:p>
          <w:p>
            <w:pPr>
              <w:pStyle w:val="ListParagraph"/>
              <w:numPr>
                <w:ilvl w:val="0"/>
                <w:numId w:val="12"/>
              </w:numPr>
              <w:autoSpaceDE w:val="false"/>
              <w:rPr>
                <w:rFonts w:ascii="Arial" w:hAnsi="Arial" w:eastAsia="Calibri" w:cs="Arial"/>
                <w:sz w:val="20"/>
                <w:szCs w:val="20"/>
              </w:rPr>
            </w:pPr>
            <w:r>
              <w:rPr>
                <w:rFonts w:eastAsia="Calibri" w:cs="Arial" w:ascii="Arial" w:hAnsi="Arial"/>
                <w:sz w:val="20"/>
                <w:szCs w:val="20"/>
              </w:rPr>
              <w:t>How could you direct advocacy efforts based on the potential results of your assessment?</w:t>
            </w:r>
          </w:p>
          <w:p>
            <w:pPr>
              <w:pStyle w:val="Normal"/>
              <w:autoSpaceDE w:val="false"/>
              <w:rPr>
                <w:rFonts w:ascii="Arial" w:hAnsi="Arial" w:eastAsia="Calibri" w:cs="Arial"/>
                <w:sz w:val="20"/>
                <w:szCs w:val="20"/>
              </w:rPr>
            </w:pPr>
            <w:r>
              <w:rPr>
                <w:rFonts w:eastAsia="Calibri" w:cs="Arial" w:ascii="Arial" w:hAnsi="Arial"/>
                <w:sz w:val="20"/>
                <w:szCs w:val="20"/>
              </w:rPr>
            </w:r>
          </w:p>
          <w:p>
            <w:pPr>
              <w:pStyle w:val="Normal"/>
              <w:autoSpaceDE w:val="false"/>
              <w:spacing w:lineRule="atLeast" w:line="241"/>
              <w:rPr/>
            </w:pPr>
            <w:r>
              <w:rPr>
                <w:rFonts w:eastAsia="Calibri" w:cs="Arial" w:ascii="Arial" w:hAnsi="Arial"/>
                <w:b/>
                <w:bCs/>
                <w:color w:val="211D1E"/>
                <w:sz w:val="20"/>
                <w:szCs w:val="20"/>
              </w:rPr>
              <w:t xml:space="preserve">STEP 4: </w:t>
            </w:r>
            <w:r>
              <w:rPr>
                <w:rFonts w:eastAsia="Calibri" w:cs="Arial" w:ascii="Arial" w:hAnsi="Arial"/>
                <w:color w:val="211D1E"/>
                <w:sz w:val="20"/>
                <w:szCs w:val="20"/>
              </w:rPr>
              <w:t xml:space="preserve">Secure Needed Resources </w:t>
            </w:r>
          </w:p>
          <w:p>
            <w:pPr>
              <w:pStyle w:val="Normal"/>
              <w:autoSpaceDE w:val="false"/>
              <w:spacing w:lineRule="atLeast" w:line="241"/>
              <w:rPr>
                <w:rFonts w:ascii="Arial" w:hAnsi="Arial" w:eastAsia="Calibri" w:cs="Arial"/>
                <w:color w:val="211D1E"/>
                <w:sz w:val="20"/>
                <w:szCs w:val="20"/>
              </w:rPr>
            </w:pPr>
            <w:r>
              <w:rPr>
                <w:rFonts w:eastAsia="Calibri" w:cs="Arial" w:ascii="Arial" w:hAnsi="Arial"/>
                <w:color w:val="211D1E"/>
                <w:sz w:val="20"/>
                <w:szCs w:val="20"/>
              </w:rPr>
            </w:r>
          </w:p>
          <w:p>
            <w:pPr>
              <w:pStyle w:val="Normal"/>
              <w:autoSpaceDE w:val="false"/>
              <w:spacing w:lineRule="atLeast" w:line="241"/>
              <w:rPr/>
            </w:pPr>
            <w:r>
              <w:rPr>
                <w:rFonts w:eastAsia="Calibri" w:cs="Arial" w:ascii="Arial" w:hAnsi="Arial"/>
                <w:b/>
                <w:bCs/>
                <w:color w:val="211D1E"/>
                <w:sz w:val="20"/>
                <w:szCs w:val="20"/>
              </w:rPr>
              <w:t xml:space="preserve">ACTION ITEM: </w:t>
            </w:r>
            <w:r>
              <w:rPr>
                <w:rFonts w:eastAsia="Calibri" w:cs="Arial" w:ascii="Arial" w:hAnsi="Arial"/>
                <w:color w:val="211D1E"/>
                <w:sz w:val="20"/>
                <w:szCs w:val="20"/>
              </w:rPr>
              <w:t>Develop a budget and allocate resources for the requirements of your compliance assessment.</w:t>
            </w:r>
          </w:p>
          <w:p>
            <w:pPr>
              <w:pStyle w:val="ListParagraph"/>
              <w:numPr>
                <w:ilvl w:val="0"/>
                <w:numId w:val="9"/>
              </w:numPr>
              <w:autoSpaceDE w:val="false"/>
              <w:rPr>
                <w:rFonts w:ascii="Arial" w:hAnsi="Arial" w:eastAsia="Calibri" w:cs="Arial"/>
                <w:color w:val="211D1E"/>
                <w:sz w:val="20"/>
                <w:szCs w:val="20"/>
              </w:rPr>
            </w:pPr>
            <w:r>
              <w:rPr>
                <w:rFonts w:eastAsia="Calibri" w:cs="Arial" w:ascii="Arial" w:hAnsi="Arial"/>
                <w:color w:val="211D1E"/>
                <w:sz w:val="20"/>
                <w:szCs w:val="20"/>
              </w:rPr>
              <w:t>Which material resources do you already have access to (computers for data collection, analysis, storage)?</w:t>
            </w:r>
          </w:p>
          <w:p>
            <w:pPr>
              <w:pStyle w:val="ListParagraph"/>
              <w:numPr>
                <w:ilvl w:val="0"/>
                <w:numId w:val="9"/>
              </w:numPr>
              <w:autoSpaceDE w:val="false"/>
              <w:rPr>
                <w:rFonts w:ascii="Arial" w:hAnsi="Arial" w:eastAsia="Calibri" w:cs="Arial"/>
                <w:color w:val="211D1E"/>
                <w:sz w:val="20"/>
                <w:szCs w:val="20"/>
              </w:rPr>
            </w:pPr>
            <w:r>
              <w:rPr>
                <w:rFonts w:eastAsia="Calibri" w:cs="Arial" w:ascii="Arial" w:hAnsi="Arial"/>
                <w:color w:val="211D1E"/>
                <w:sz w:val="20"/>
                <w:szCs w:val="20"/>
              </w:rPr>
              <w:t>Will you recruit data collectors, or will project staff implement the assessment protocol? Will recruited data collectors be paid?</w:t>
            </w:r>
          </w:p>
          <w:p>
            <w:pPr>
              <w:pStyle w:val="ListParagraph"/>
              <w:numPr>
                <w:ilvl w:val="0"/>
                <w:numId w:val="9"/>
              </w:numPr>
              <w:autoSpaceDE w:val="false"/>
              <w:rPr>
                <w:rFonts w:ascii="Arial" w:hAnsi="Arial" w:eastAsia="Calibri" w:cs="Arial"/>
                <w:color w:val="211D1E"/>
                <w:sz w:val="20"/>
                <w:szCs w:val="20"/>
              </w:rPr>
            </w:pPr>
            <w:r>
              <w:rPr>
                <w:rFonts w:eastAsia="Calibri" w:cs="Arial" w:ascii="Arial" w:hAnsi="Arial"/>
                <w:color w:val="211D1E"/>
                <w:sz w:val="20"/>
                <w:szCs w:val="20"/>
              </w:rPr>
              <w:t xml:space="preserve">Will you ask data collectors to attend events? </w:t>
            </w:r>
          </w:p>
          <w:p>
            <w:pPr>
              <w:pStyle w:val="ListParagraph"/>
              <w:numPr>
                <w:ilvl w:val="0"/>
                <w:numId w:val="9"/>
              </w:numPr>
              <w:autoSpaceDE w:val="false"/>
              <w:rPr>
                <w:rFonts w:ascii="Arial" w:hAnsi="Arial" w:eastAsia="Calibri" w:cs="Arial"/>
                <w:color w:val="211D1E"/>
                <w:sz w:val="20"/>
                <w:szCs w:val="20"/>
              </w:rPr>
            </w:pPr>
            <w:r>
              <w:rPr>
                <w:rFonts w:eastAsia="Calibri" w:cs="Arial" w:ascii="Arial" w:hAnsi="Arial"/>
                <w:color w:val="211D1E"/>
                <w:sz w:val="20"/>
                <w:szCs w:val="20"/>
              </w:rPr>
              <w:t>What will your dissemination plan and advocacy strategy entail?</w:t>
            </w:r>
          </w:p>
          <w:p>
            <w:pPr>
              <w:pStyle w:val="ListParagraph"/>
              <w:numPr>
                <w:ilvl w:val="0"/>
                <w:numId w:val="9"/>
              </w:numPr>
              <w:autoSpaceDE w:val="false"/>
              <w:rPr>
                <w:rFonts w:ascii="Arial" w:hAnsi="Arial" w:eastAsia="Calibri" w:cs="Arial"/>
                <w:color w:val="211D1E"/>
                <w:sz w:val="20"/>
                <w:szCs w:val="20"/>
              </w:rPr>
            </w:pPr>
            <w:r>
              <w:rPr>
                <w:rFonts w:eastAsia="Calibri" w:cs="Arial" w:ascii="Arial" w:hAnsi="Arial"/>
                <w:color w:val="211D1E"/>
                <w:sz w:val="20"/>
                <w:szCs w:val="20"/>
              </w:rPr>
              <w:t>What are the costs associated with these activities?</w:t>
            </w:r>
          </w:p>
          <w:p>
            <w:pPr>
              <w:pStyle w:val="ListParagraph"/>
              <w:numPr>
                <w:ilvl w:val="0"/>
                <w:numId w:val="9"/>
              </w:numPr>
              <w:autoSpaceDE w:val="false"/>
              <w:rPr>
                <w:rFonts w:ascii="Arial" w:hAnsi="Arial" w:eastAsia="Calibri" w:cs="Arial"/>
                <w:color w:val="211D1E"/>
                <w:sz w:val="20"/>
                <w:szCs w:val="20"/>
              </w:rPr>
            </w:pPr>
            <w:r>
              <w:rPr>
                <w:rFonts w:eastAsia="Calibri" w:cs="Arial" w:ascii="Arial" w:hAnsi="Arial"/>
                <w:color w:val="211D1E"/>
                <w:sz w:val="20"/>
                <w:szCs w:val="20"/>
              </w:rPr>
              <w:t>Are there any additional resources that you will need to conduct your compliance assessment?</w:t>
            </w:r>
          </w:p>
          <w:p>
            <w:pPr>
              <w:pStyle w:val="Normal"/>
              <w:autoSpaceDE w:val="false"/>
              <w:rPr>
                <w:rFonts w:ascii="Arial" w:hAnsi="Arial" w:eastAsia="Calibri" w:cs="Arial"/>
                <w:color w:val="211D1E"/>
                <w:sz w:val="20"/>
                <w:szCs w:val="20"/>
              </w:rPr>
            </w:pPr>
            <w:r>
              <w:rPr>
                <w:rFonts w:eastAsia="Calibri" w:cs="Arial" w:ascii="Arial" w:hAnsi="Arial"/>
                <w:color w:val="211D1E"/>
                <w:sz w:val="20"/>
                <w:szCs w:val="20"/>
              </w:rPr>
            </w:r>
          </w:p>
          <w:p>
            <w:pPr>
              <w:pStyle w:val="Normal"/>
              <w:autoSpaceDE w:val="false"/>
              <w:spacing w:lineRule="atLeast" w:line="241"/>
              <w:rPr/>
            </w:pPr>
            <w:r>
              <w:rPr>
                <w:rFonts w:eastAsia="Calibri" w:cs="Arial" w:ascii="Arial" w:hAnsi="Arial"/>
                <w:b/>
                <w:bCs/>
                <w:color w:val="211D1E"/>
                <w:sz w:val="20"/>
                <w:szCs w:val="20"/>
              </w:rPr>
              <w:t xml:space="preserve">STEP 5: </w:t>
            </w:r>
            <w:r>
              <w:rPr>
                <w:rFonts w:eastAsia="Calibri" w:cs="Arial" w:ascii="Arial" w:hAnsi="Arial"/>
                <w:color w:val="211D1E"/>
                <w:sz w:val="20"/>
                <w:szCs w:val="20"/>
              </w:rPr>
              <w:t>Select Your Samples and Clarify the Scope of Your Compliance Assessment</w:t>
            </w:r>
          </w:p>
          <w:p>
            <w:pPr>
              <w:pStyle w:val="Normal"/>
              <w:autoSpaceDE w:val="false"/>
              <w:spacing w:lineRule="atLeast" w:line="241"/>
              <w:rPr>
                <w:rFonts w:ascii="Arial" w:hAnsi="Arial" w:eastAsia="Calibri" w:cs="Arial"/>
                <w:color w:val="211D1E"/>
                <w:sz w:val="20"/>
                <w:szCs w:val="20"/>
              </w:rPr>
            </w:pPr>
            <w:r>
              <w:rPr>
                <w:rFonts w:eastAsia="Calibri" w:cs="Arial" w:ascii="Arial" w:hAnsi="Arial"/>
                <w:color w:val="211D1E"/>
                <w:sz w:val="20"/>
                <w:szCs w:val="20"/>
              </w:rPr>
            </w:r>
          </w:p>
          <w:p>
            <w:pPr>
              <w:pStyle w:val="Normal"/>
              <w:autoSpaceDE w:val="false"/>
              <w:spacing w:lineRule="atLeast" w:line="241"/>
              <w:rPr/>
            </w:pPr>
            <w:r>
              <w:rPr>
                <w:rFonts w:eastAsia="Calibri" w:cs="Arial" w:ascii="Arial" w:hAnsi="Arial"/>
                <w:b/>
                <w:bCs/>
                <w:color w:val="211D1E"/>
                <w:sz w:val="20"/>
                <w:szCs w:val="20"/>
              </w:rPr>
              <w:t xml:space="preserve">ACTION ITEM: </w:t>
            </w:r>
            <w:r>
              <w:rPr>
                <w:rFonts w:eastAsia="Calibri" w:cs="Arial" w:ascii="Arial" w:hAnsi="Arial"/>
                <w:color w:val="211D1E"/>
                <w:sz w:val="20"/>
                <w:szCs w:val="20"/>
              </w:rPr>
              <w:t>Select your samples, choose an assessment approach, and clarify the scope of your TAPS compliance assessment.</w:t>
            </w:r>
          </w:p>
          <w:p>
            <w:pPr>
              <w:pStyle w:val="Normal"/>
              <w:autoSpaceDE w:val="false"/>
              <w:spacing w:lineRule="atLeast" w:line="241"/>
              <w:rPr>
                <w:rFonts w:ascii="Arial" w:hAnsi="Arial" w:eastAsia="Calibri" w:cs="Arial"/>
                <w:color w:val="211D1E"/>
                <w:sz w:val="20"/>
                <w:szCs w:val="20"/>
              </w:rPr>
            </w:pPr>
            <w:r>
              <w:rPr>
                <w:rFonts w:eastAsia="Calibri" w:cs="Arial" w:ascii="Arial" w:hAnsi="Arial"/>
                <w:color w:val="211D1E"/>
                <w:sz w:val="20"/>
                <w:szCs w:val="20"/>
              </w:rPr>
            </w:r>
          </w:p>
          <w:p>
            <w:pPr>
              <w:pStyle w:val="ListParagraph"/>
              <w:numPr>
                <w:ilvl w:val="0"/>
                <w:numId w:val="6"/>
              </w:numPr>
              <w:autoSpaceDE w:val="false"/>
              <w:rPr>
                <w:rFonts w:ascii="Arial" w:hAnsi="Arial" w:eastAsia="Calibri" w:cs="Arial"/>
                <w:color w:val="211D1E"/>
                <w:sz w:val="20"/>
                <w:szCs w:val="20"/>
              </w:rPr>
            </w:pPr>
            <w:r>
              <w:rPr>
                <w:rFonts w:eastAsia="Calibri" w:cs="Arial" w:ascii="Arial" w:hAnsi="Arial"/>
                <w:color w:val="211D1E"/>
                <w:sz w:val="20"/>
                <w:szCs w:val="20"/>
              </w:rPr>
              <w:t>Identify a range of priority tobacco companies and brands that are active in your jurisdiction of interest. You may choose to select smokeless tobacco product brands if this is appropriate to your local context. You should select 3-5 top tobacco companies, and a minimum of 9-10 priority brands within those companies.</w:t>
            </w:r>
          </w:p>
          <w:p>
            <w:pPr>
              <w:pStyle w:val="ListParagraph"/>
              <w:numPr>
                <w:ilvl w:val="0"/>
                <w:numId w:val="6"/>
              </w:numPr>
              <w:autoSpaceDE w:val="false"/>
              <w:rPr>
                <w:rFonts w:ascii="Arial" w:hAnsi="Arial" w:eastAsia="Calibri" w:cs="Arial"/>
                <w:color w:val="211D1E"/>
                <w:sz w:val="20"/>
                <w:szCs w:val="20"/>
              </w:rPr>
            </w:pPr>
            <w:r>
              <w:rPr>
                <w:rFonts w:eastAsia="Calibri" w:cs="Arial" w:ascii="Arial" w:hAnsi="Arial"/>
                <w:color w:val="211D1E"/>
                <w:sz w:val="20"/>
                <w:szCs w:val="20"/>
              </w:rPr>
              <w:t>Select a sample of internet sub-channels to include in data collection: tobacco company &amp; brand websites, tobacco retailers, social media networks, news &amp; broadcast webpages, retail &amp; entertainment webpages or web portals, and results from internet search engines. Choose a minimum of 1 of each type of sub-channel to include in your compliance assessment.</w:t>
            </w:r>
          </w:p>
          <w:p>
            <w:pPr>
              <w:pStyle w:val="ListParagraph"/>
              <w:numPr>
                <w:ilvl w:val="0"/>
                <w:numId w:val="6"/>
              </w:numPr>
              <w:autoSpaceDE w:val="false"/>
              <w:rPr>
                <w:rFonts w:ascii="Arial" w:hAnsi="Arial" w:eastAsia="Calibri" w:cs="Arial"/>
                <w:color w:val="211D1E"/>
                <w:sz w:val="20"/>
                <w:szCs w:val="20"/>
              </w:rPr>
            </w:pPr>
            <w:r>
              <w:rPr>
                <w:rFonts w:eastAsia="Calibri" w:cs="Arial" w:ascii="Arial" w:hAnsi="Arial"/>
                <w:color w:val="211D1E"/>
                <w:sz w:val="20"/>
                <w:szCs w:val="20"/>
              </w:rPr>
              <w:t>Select a sample of search terms to use while implementing the data collection procedure that are relevant to the local legislation and TAPS trends in your jurisdiction of interest (a minimum of 10 in addition to the tobacco companies and brands in your sample, which should also be included in the search terms). Remember to include search terms that pertain to sponsored events and CSR programs.</w:t>
            </w:r>
          </w:p>
          <w:p>
            <w:pPr>
              <w:pStyle w:val="ListParagraph"/>
              <w:numPr>
                <w:ilvl w:val="0"/>
                <w:numId w:val="6"/>
              </w:numPr>
              <w:autoSpaceDE w:val="false"/>
              <w:rPr/>
            </w:pPr>
            <w:r>
              <w:rPr>
                <w:rFonts w:eastAsia="Calibri" w:cs="Arial" w:ascii="Arial" w:hAnsi="Arial"/>
                <w:color w:val="211D1E"/>
                <w:sz w:val="20"/>
                <w:szCs w:val="20"/>
              </w:rPr>
              <w:t xml:space="preserve">Choose an assessment approach (basic or in-depth) and determine the scope (type and breadth) of information that you want to collect on the observation checklist. A basic assessment involves </w:t>
            </w:r>
            <w:r>
              <w:rPr>
                <w:rFonts w:eastAsia="Calibri" w:cs="Arial" w:ascii="Arial" w:hAnsi="Arial"/>
                <w:sz w:val="20"/>
                <w:szCs w:val="20"/>
              </w:rPr>
              <w:t xml:space="preserve">a series of basic web sweep procedures to search and navigate the internet, and capture TAPS examples via screen shots of TAPS activities (including those related to sponsored events and CSR programs).  An in-depth assessment procedure would entail signing up for mailing lists or promotions, and attending selected sponsored or CSR related events. Data collectors could capture additional screen shots of TAPS on the internet (e.g. direct messages, email promotion), submit examples of gifts or promotions received in the mail, and capture images and submit observation of sponsored events during the 4-6 week follow up period (using a customized observation checklist). </w:t>
            </w:r>
            <w:r>
              <w:rPr>
                <w:rFonts w:eastAsia="Calibri" w:cs="Arial" w:ascii="Arial" w:hAnsi="Arial"/>
                <w:color w:val="211D1E"/>
                <w:sz w:val="20"/>
                <w:szCs w:val="20"/>
              </w:rPr>
              <w:t>Choose observation items that are strategic to the purpose of your assessment while setting appropriate limits to the amount of data you will collect, analyze, and store.</w:t>
            </w:r>
          </w:p>
          <w:p>
            <w:pPr>
              <w:pStyle w:val="Normal"/>
              <w:autoSpaceDE w:val="false"/>
              <w:rPr>
                <w:rFonts w:ascii="Arial" w:hAnsi="Arial" w:eastAsia="Calibri" w:cs="Arial"/>
                <w:color w:val="211D1E"/>
                <w:sz w:val="20"/>
                <w:szCs w:val="20"/>
              </w:rPr>
            </w:pPr>
            <w:r>
              <w:rPr>
                <w:rFonts w:eastAsia="Calibri" w:cs="Arial" w:ascii="Arial" w:hAnsi="Arial"/>
                <w:color w:val="211D1E"/>
                <w:sz w:val="20"/>
                <w:szCs w:val="20"/>
              </w:rPr>
            </w:r>
          </w:p>
          <w:p>
            <w:pPr>
              <w:pStyle w:val="Normal"/>
              <w:autoSpaceDE w:val="false"/>
              <w:rPr/>
            </w:pPr>
            <w:r>
              <w:rPr>
                <w:rFonts w:eastAsia="Calibri" w:cs="Arial" w:ascii="Arial" w:hAnsi="Arial"/>
                <w:b/>
                <w:bCs/>
                <w:sz w:val="20"/>
                <w:szCs w:val="20"/>
              </w:rPr>
              <w:t>STEP 7:</w:t>
            </w:r>
            <w:r>
              <w:rPr>
                <w:rFonts w:eastAsia="Calibri" w:cs="Arial" w:ascii="Arial" w:hAnsi="Arial"/>
                <w:sz w:val="20"/>
                <w:szCs w:val="20"/>
              </w:rPr>
              <w:t xml:space="preserve"> Adapt Procedures and Observation Checklist</w:t>
            </w:r>
          </w:p>
          <w:p>
            <w:pPr>
              <w:pStyle w:val="Normal"/>
              <w:autoSpaceDE w:val="false"/>
              <w:rPr>
                <w:rFonts w:ascii="Arial" w:hAnsi="Arial" w:eastAsia="Calibri" w:cs="Arial"/>
                <w:sz w:val="20"/>
                <w:szCs w:val="20"/>
              </w:rPr>
            </w:pPr>
            <w:r>
              <w:rPr>
                <w:rFonts w:eastAsia="Calibri" w:cs="Arial" w:ascii="Arial" w:hAnsi="Arial"/>
                <w:sz w:val="20"/>
                <w:szCs w:val="20"/>
              </w:rPr>
            </w:r>
          </w:p>
          <w:p>
            <w:pPr>
              <w:pStyle w:val="Normal"/>
              <w:autoSpaceDE w:val="false"/>
              <w:spacing w:lineRule="atLeast" w:line="241"/>
              <w:rPr/>
            </w:pPr>
            <w:r>
              <w:rPr>
                <w:rFonts w:eastAsia="Calibri" w:cs="Arial" w:ascii="Arial" w:hAnsi="Arial"/>
                <w:b/>
                <w:bCs/>
                <w:color w:val="211D1E"/>
                <w:sz w:val="20"/>
                <w:szCs w:val="20"/>
              </w:rPr>
              <w:t xml:space="preserve">ACTION ITEM: </w:t>
            </w:r>
            <w:r>
              <w:rPr>
                <w:rFonts w:eastAsia="Calibri" w:cs="Arial" w:ascii="Arial" w:hAnsi="Arial"/>
                <w:color w:val="211D1E"/>
                <w:sz w:val="20"/>
                <w:szCs w:val="20"/>
              </w:rPr>
              <w:t>Adapt the procedures and observation checklist based on the scope of your TAPS compliance assessment and the laws and regulations in your jurisdiction of interest.</w:t>
            </w:r>
          </w:p>
          <w:p>
            <w:pPr>
              <w:pStyle w:val="Normal"/>
              <w:autoSpaceDE w:val="false"/>
              <w:spacing w:lineRule="atLeast" w:line="241"/>
              <w:rPr>
                <w:rFonts w:ascii="Arial" w:hAnsi="Arial" w:eastAsia="Calibri" w:cs="Arial"/>
                <w:color w:val="211D1E"/>
                <w:sz w:val="20"/>
                <w:szCs w:val="20"/>
              </w:rPr>
            </w:pPr>
            <w:r>
              <w:rPr>
                <w:rFonts w:eastAsia="Calibri" w:cs="Arial" w:ascii="Arial" w:hAnsi="Arial"/>
                <w:color w:val="211D1E"/>
                <w:sz w:val="20"/>
                <w:szCs w:val="20"/>
              </w:rPr>
            </w:r>
          </w:p>
          <w:p>
            <w:pPr>
              <w:pStyle w:val="ListParagraph"/>
              <w:numPr>
                <w:ilvl w:val="0"/>
                <w:numId w:val="8"/>
              </w:numPr>
              <w:autoSpaceDE w:val="false"/>
              <w:spacing w:lineRule="atLeast" w:line="241"/>
              <w:rPr>
                <w:rFonts w:ascii="Arial" w:hAnsi="Arial" w:eastAsia="Calibri" w:cs="Arial"/>
                <w:color w:val="211D1E"/>
                <w:sz w:val="20"/>
                <w:szCs w:val="20"/>
              </w:rPr>
            </w:pPr>
            <w:r>
              <w:rPr>
                <w:rFonts w:eastAsia="Calibri" w:cs="Arial" w:ascii="Arial" w:hAnsi="Arial"/>
                <w:color w:val="211D1E"/>
                <w:sz w:val="20"/>
                <w:szCs w:val="20"/>
              </w:rPr>
              <w:t>Refer to the scope, priorities, and assessment methods identified throughout previous STEPS in the assessment and select data collection and management methods that are practical for your project purposes, timeline, and staff.</w:t>
            </w:r>
          </w:p>
          <w:p>
            <w:pPr>
              <w:pStyle w:val="ListParagraph"/>
              <w:numPr>
                <w:ilvl w:val="0"/>
                <w:numId w:val="8"/>
              </w:numPr>
              <w:autoSpaceDE w:val="false"/>
              <w:rPr>
                <w:rFonts w:ascii="Arial" w:hAnsi="Arial" w:eastAsia="Calibri" w:cs="Arial"/>
                <w:color w:val="211D1E"/>
                <w:sz w:val="20"/>
                <w:szCs w:val="20"/>
              </w:rPr>
            </w:pPr>
            <w:r>
              <w:rPr>
                <w:rFonts w:eastAsia="Calibri" w:cs="Arial" w:ascii="Arial" w:hAnsi="Arial"/>
                <w:color w:val="211D1E"/>
                <w:sz w:val="20"/>
                <w:szCs w:val="20"/>
              </w:rPr>
              <w:t>Adapt a customized procedure that is clear and specific, to guide your project staff and/or data collectors throughout the web sweep procedure and overall data collection period.</w:t>
            </w:r>
          </w:p>
          <w:p>
            <w:pPr>
              <w:pStyle w:val="ListParagraph"/>
              <w:numPr>
                <w:ilvl w:val="0"/>
                <w:numId w:val="8"/>
              </w:numPr>
              <w:autoSpaceDE w:val="false"/>
              <w:rPr>
                <w:rFonts w:ascii="Arial" w:hAnsi="Arial" w:eastAsia="Calibri" w:cs="Arial"/>
                <w:color w:val="211D1E"/>
                <w:sz w:val="20"/>
                <w:szCs w:val="20"/>
              </w:rPr>
            </w:pPr>
            <w:r>
              <w:rPr>
                <w:rFonts w:eastAsia="Calibri" w:cs="Arial" w:ascii="Arial" w:hAnsi="Arial"/>
                <w:color w:val="211D1E"/>
                <w:sz w:val="20"/>
                <w:szCs w:val="20"/>
              </w:rPr>
              <w:t>Adapt a customized observation checklist that assesses compliance with existing TAPS bans, demonstrate deficiencies in existing legislation, or identify new and innovative TAPS trends on the internet, at sponsored events, and through CSR programs.</w:t>
            </w:r>
          </w:p>
          <w:p>
            <w:pPr>
              <w:pStyle w:val="Normal"/>
              <w:autoSpaceDE w:val="false"/>
              <w:rPr>
                <w:rFonts w:ascii="Arial" w:hAnsi="Arial" w:eastAsia="Calibri" w:cs="Arial"/>
                <w:color w:val="211D1E"/>
                <w:sz w:val="20"/>
                <w:szCs w:val="20"/>
              </w:rPr>
            </w:pPr>
            <w:r>
              <w:rPr>
                <w:rFonts w:eastAsia="Calibri" w:cs="Arial" w:ascii="Arial" w:hAnsi="Arial"/>
                <w:color w:val="211D1E"/>
                <w:sz w:val="20"/>
                <w:szCs w:val="20"/>
              </w:rPr>
            </w:r>
          </w:p>
          <w:p>
            <w:pPr>
              <w:pStyle w:val="Normal"/>
              <w:autoSpaceDE w:val="false"/>
              <w:spacing w:lineRule="atLeast" w:line="241"/>
              <w:rPr/>
            </w:pPr>
            <w:r>
              <w:rPr>
                <w:rFonts w:eastAsia="Calibri" w:cs="Arial" w:ascii="Arial" w:hAnsi="Arial"/>
                <w:b/>
                <w:bCs/>
                <w:color w:val="211D1E"/>
                <w:sz w:val="20"/>
                <w:szCs w:val="20"/>
              </w:rPr>
              <w:t xml:space="preserve">STEP 8: </w:t>
            </w:r>
            <w:r>
              <w:rPr>
                <w:rFonts w:eastAsia="Calibri" w:cs="Arial" w:ascii="Arial" w:hAnsi="Arial"/>
                <w:color w:val="211D1E"/>
                <w:sz w:val="20"/>
                <w:szCs w:val="20"/>
              </w:rPr>
              <w:t xml:space="preserve">Conduct Training Session </w:t>
            </w:r>
          </w:p>
          <w:p>
            <w:pPr>
              <w:pStyle w:val="Normal"/>
              <w:autoSpaceDE w:val="false"/>
              <w:spacing w:lineRule="atLeast" w:line="241"/>
              <w:rPr>
                <w:rFonts w:ascii="Arial" w:hAnsi="Arial" w:eastAsia="Calibri" w:cs="Arial"/>
                <w:color w:val="211D1E"/>
                <w:sz w:val="20"/>
                <w:szCs w:val="20"/>
              </w:rPr>
            </w:pPr>
            <w:r>
              <w:rPr>
                <w:rFonts w:eastAsia="Calibri" w:cs="Arial" w:ascii="Arial" w:hAnsi="Arial"/>
                <w:color w:val="211D1E"/>
                <w:sz w:val="20"/>
                <w:szCs w:val="20"/>
              </w:rPr>
            </w:r>
          </w:p>
          <w:p>
            <w:pPr>
              <w:pStyle w:val="Normal"/>
              <w:autoSpaceDE w:val="false"/>
              <w:spacing w:lineRule="atLeast" w:line="241"/>
              <w:rPr/>
            </w:pPr>
            <w:r>
              <w:rPr>
                <w:rFonts w:eastAsia="Calibri" w:cs="Arial" w:ascii="Arial" w:hAnsi="Arial"/>
                <w:b/>
                <w:bCs/>
                <w:color w:val="211D1E"/>
                <w:sz w:val="20"/>
                <w:szCs w:val="20"/>
              </w:rPr>
              <w:t xml:space="preserve">ACTION ITEM: </w:t>
            </w:r>
            <w:r>
              <w:rPr>
                <w:rFonts w:eastAsia="Calibri" w:cs="Arial" w:ascii="Arial" w:hAnsi="Arial"/>
                <w:color w:val="211D1E"/>
                <w:sz w:val="20"/>
                <w:szCs w:val="20"/>
              </w:rPr>
              <w:t>Train data collectors and/or project staff to use the data collection procedures and to complete the observation checklist.</w:t>
            </w:r>
          </w:p>
          <w:p>
            <w:pPr>
              <w:pStyle w:val="Normal"/>
              <w:autoSpaceDE w:val="false"/>
              <w:spacing w:lineRule="atLeast" w:line="241"/>
              <w:rPr>
                <w:rFonts w:ascii="Arial" w:hAnsi="Arial" w:eastAsia="Calibri" w:cs="Arial"/>
                <w:color w:val="211D1E"/>
                <w:sz w:val="20"/>
                <w:szCs w:val="20"/>
              </w:rPr>
            </w:pPr>
            <w:r>
              <w:rPr>
                <w:rFonts w:eastAsia="Calibri" w:cs="Arial" w:ascii="Arial" w:hAnsi="Arial"/>
                <w:color w:val="211D1E"/>
                <w:sz w:val="20"/>
                <w:szCs w:val="20"/>
              </w:rPr>
            </w:r>
          </w:p>
          <w:p>
            <w:pPr>
              <w:pStyle w:val="ListParagraph"/>
              <w:numPr>
                <w:ilvl w:val="0"/>
                <w:numId w:val="11"/>
              </w:numPr>
              <w:autoSpaceDE w:val="false"/>
              <w:rPr>
                <w:rFonts w:ascii="Arial" w:hAnsi="Arial" w:eastAsia="Calibri" w:cs="Arial"/>
                <w:color w:val="211D1E"/>
                <w:sz w:val="20"/>
                <w:szCs w:val="20"/>
              </w:rPr>
            </w:pPr>
            <w:r>
              <w:rPr>
                <w:rFonts w:eastAsia="Calibri" w:cs="Arial" w:ascii="Arial" w:hAnsi="Arial"/>
                <w:color w:val="211D1E"/>
                <w:sz w:val="20"/>
                <w:szCs w:val="20"/>
              </w:rPr>
              <w:t>Make sure data collectors understand the background and purpose of the TAPS compliance assessment.</w:t>
            </w:r>
          </w:p>
          <w:p>
            <w:pPr>
              <w:pStyle w:val="ListParagraph"/>
              <w:numPr>
                <w:ilvl w:val="0"/>
                <w:numId w:val="11"/>
              </w:numPr>
              <w:autoSpaceDE w:val="false"/>
              <w:rPr>
                <w:rFonts w:ascii="Arial" w:hAnsi="Arial" w:eastAsia="Calibri" w:cs="Arial"/>
                <w:color w:val="211D1E"/>
                <w:sz w:val="20"/>
                <w:szCs w:val="20"/>
              </w:rPr>
            </w:pPr>
            <w:r>
              <w:rPr>
                <w:rFonts w:eastAsia="Calibri" w:cs="Arial" w:ascii="Arial" w:hAnsi="Arial"/>
                <w:color w:val="211D1E"/>
                <w:sz w:val="20"/>
                <w:szCs w:val="20"/>
              </w:rPr>
              <w:t>Train your data collectors to conduct a web sweep using the internet channels and sub-channels you selected with the search terms you identified.</w:t>
            </w:r>
          </w:p>
          <w:p>
            <w:pPr>
              <w:pStyle w:val="ListParagraph"/>
              <w:numPr>
                <w:ilvl w:val="0"/>
                <w:numId w:val="11"/>
              </w:numPr>
              <w:autoSpaceDE w:val="false"/>
              <w:rPr>
                <w:rFonts w:ascii="Arial" w:hAnsi="Arial" w:eastAsia="Calibri" w:cs="Arial"/>
                <w:color w:val="211D1E"/>
                <w:sz w:val="20"/>
                <w:szCs w:val="20"/>
              </w:rPr>
            </w:pPr>
            <w:r>
              <w:rPr>
                <w:rFonts w:eastAsia="Calibri" w:cs="Arial" w:ascii="Arial" w:hAnsi="Arial"/>
                <w:color w:val="211D1E"/>
                <w:sz w:val="20"/>
                <w:szCs w:val="20"/>
              </w:rPr>
              <w:t>If conducting an in-depth assessment, train data collectors to subscribe to special offers or attend sponsored events.</w:t>
            </w:r>
          </w:p>
          <w:p>
            <w:pPr>
              <w:pStyle w:val="ListParagraph"/>
              <w:numPr>
                <w:ilvl w:val="0"/>
                <w:numId w:val="11"/>
              </w:numPr>
              <w:autoSpaceDE w:val="false"/>
              <w:rPr>
                <w:rFonts w:ascii="Arial" w:hAnsi="Arial" w:eastAsia="Calibri" w:cs="Arial"/>
                <w:color w:val="211D1E"/>
                <w:sz w:val="20"/>
                <w:szCs w:val="20"/>
              </w:rPr>
            </w:pPr>
            <w:r>
              <w:rPr>
                <w:rFonts w:eastAsia="Calibri" w:cs="Arial" w:ascii="Arial" w:hAnsi="Arial"/>
                <w:color w:val="211D1E"/>
                <w:sz w:val="20"/>
                <w:szCs w:val="20"/>
              </w:rPr>
              <w:t>Make sure data collectors are familiar with the technical skills required to conduct the web sweep (e.g. navigating the internet, capturing and submitting screen shots, submitting offers received through the mail or email, or submitting completed observation checklists).</w:t>
            </w:r>
          </w:p>
          <w:p>
            <w:pPr>
              <w:pStyle w:val="Normal"/>
              <w:autoSpaceDE w:val="false"/>
              <w:rPr>
                <w:rFonts w:ascii="Arial" w:hAnsi="Arial" w:eastAsia="Calibri" w:cs="Arial"/>
                <w:color w:val="211D1E"/>
                <w:sz w:val="20"/>
                <w:szCs w:val="20"/>
              </w:rPr>
            </w:pPr>
            <w:r>
              <w:rPr>
                <w:rFonts w:eastAsia="Calibri" w:cs="Arial" w:ascii="Arial" w:hAnsi="Arial"/>
                <w:color w:val="211D1E"/>
                <w:sz w:val="20"/>
                <w:szCs w:val="20"/>
              </w:rPr>
            </w:r>
          </w:p>
          <w:p>
            <w:pPr>
              <w:pStyle w:val="Normal"/>
              <w:autoSpaceDE w:val="false"/>
              <w:rPr>
                <w:rFonts w:ascii="Arial" w:hAnsi="Arial" w:eastAsia="Calibri" w:cs="Arial"/>
                <w:b/>
                <w:b/>
                <w:bCs/>
                <w:color w:val="211D1E"/>
                <w:sz w:val="20"/>
                <w:szCs w:val="20"/>
              </w:rPr>
            </w:pPr>
            <w:r>
              <w:rPr>
                <w:rFonts w:eastAsia="Calibri" w:cs="Arial" w:ascii="Arial" w:hAnsi="Arial"/>
                <w:b/>
                <w:bCs/>
                <w:color w:val="211D1E"/>
                <w:sz w:val="20"/>
                <w:szCs w:val="20"/>
              </w:rPr>
              <w:t>Assessment:</w:t>
            </w:r>
          </w:p>
          <w:p>
            <w:pPr>
              <w:pStyle w:val="Normal"/>
              <w:autoSpaceDE w:val="false"/>
              <w:rPr>
                <w:rFonts w:ascii="Arial" w:hAnsi="Arial" w:eastAsia="Calibri" w:cs="Arial"/>
                <w:b/>
                <w:b/>
                <w:bCs/>
                <w:color w:val="211D1E"/>
                <w:sz w:val="20"/>
                <w:szCs w:val="20"/>
              </w:rPr>
            </w:pPr>
            <w:r>
              <w:rPr>
                <w:rFonts w:eastAsia="Calibri" w:cs="Arial" w:ascii="Arial" w:hAnsi="Arial"/>
                <w:b/>
                <w:bCs/>
                <w:color w:val="211D1E"/>
                <w:sz w:val="20"/>
                <w:szCs w:val="20"/>
              </w:rPr>
            </w:r>
          </w:p>
          <w:p>
            <w:pPr>
              <w:pStyle w:val="Normal"/>
              <w:autoSpaceDE w:val="false"/>
              <w:spacing w:lineRule="atLeast" w:line="241"/>
              <w:rPr/>
            </w:pPr>
            <w:r>
              <w:rPr>
                <w:rFonts w:eastAsia="Calibri" w:cs="Arial" w:ascii="Arial" w:hAnsi="Arial"/>
                <w:b/>
                <w:bCs/>
                <w:color w:val="211D1E"/>
                <w:sz w:val="20"/>
                <w:szCs w:val="20"/>
              </w:rPr>
              <w:t xml:space="preserve">STEP 9: </w:t>
            </w:r>
            <w:r>
              <w:rPr>
                <w:rFonts w:eastAsia="Calibri" w:cs="Arial" w:ascii="Arial" w:hAnsi="Arial"/>
                <w:color w:val="211D1E"/>
                <w:sz w:val="20"/>
                <w:szCs w:val="20"/>
              </w:rPr>
              <w:t>Collect Your Data</w:t>
            </w:r>
          </w:p>
          <w:p>
            <w:pPr>
              <w:pStyle w:val="Normal"/>
              <w:autoSpaceDE w:val="false"/>
              <w:spacing w:lineRule="atLeast" w:line="241"/>
              <w:rPr>
                <w:rFonts w:ascii="Arial" w:hAnsi="Arial" w:eastAsia="Calibri" w:cs="Arial"/>
                <w:color w:val="211D1E"/>
                <w:sz w:val="20"/>
                <w:szCs w:val="20"/>
              </w:rPr>
            </w:pPr>
            <w:r>
              <w:rPr>
                <w:rFonts w:eastAsia="Calibri" w:cs="Arial" w:ascii="Arial" w:hAnsi="Arial"/>
                <w:color w:val="211D1E"/>
                <w:sz w:val="20"/>
                <w:szCs w:val="20"/>
              </w:rPr>
            </w:r>
          </w:p>
          <w:p>
            <w:pPr>
              <w:pStyle w:val="Normal"/>
              <w:autoSpaceDE w:val="false"/>
              <w:spacing w:lineRule="atLeast" w:line="241"/>
              <w:rPr/>
            </w:pPr>
            <w:r>
              <w:rPr>
                <w:rFonts w:eastAsia="Calibri" w:cs="Arial" w:ascii="Arial" w:hAnsi="Arial"/>
                <w:b/>
                <w:bCs/>
                <w:color w:val="211D1E"/>
                <w:sz w:val="20"/>
                <w:szCs w:val="20"/>
              </w:rPr>
              <w:t xml:space="preserve">ACTION ITEM: </w:t>
            </w:r>
            <w:r>
              <w:rPr>
                <w:rFonts w:eastAsia="Calibri" w:cs="Arial" w:ascii="Arial" w:hAnsi="Arial"/>
                <w:color w:val="211D1E"/>
                <w:sz w:val="20"/>
                <w:szCs w:val="20"/>
              </w:rPr>
              <w:t>Conduct the web sweep and attend selected events if implementing an in-depth assessment, while monitoring the quality of collected examples and observations as they are received.</w:t>
            </w:r>
          </w:p>
          <w:p>
            <w:pPr>
              <w:pStyle w:val="Normal"/>
              <w:autoSpaceDE w:val="false"/>
              <w:spacing w:lineRule="atLeast" w:line="241"/>
              <w:rPr>
                <w:rFonts w:ascii="Arial" w:hAnsi="Arial" w:eastAsia="Calibri" w:cs="Arial"/>
                <w:color w:val="211D1E"/>
                <w:sz w:val="20"/>
                <w:szCs w:val="20"/>
              </w:rPr>
            </w:pPr>
            <w:r>
              <w:rPr>
                <w:rFonts w:eastAsia="Calibri" w:cs="Arial" w:ascii="Arial" w:hAnsi="Arial"/>
                <w:color w:val="211D1E"/>
                <w:sz w:val="20"/>
                <w:szCs w:val="20"/>
              </w:rPr>
            </w:r>
          </w:p>
          <w:p>
            <w:pPr>
              <w:pStyle w:val="ListParagraph"/>
              <w:numPr>
                <w:ilvl w:val="0"/>
                <w:numId w:val="10"/>
              </w:numPr>
              <w:autoSpaceDE w:val="false"/>
              <w:rPr>
                <w:rFonts w:ascii="Arial" w:hAnsi="Arial" w:eastAsia="Calibri" w:cs="Arial"/>
                <w:color w:val="211D1E"/>
                <w:sz w:val="20"/>
                <w:szCs w:val="20"/>
              </w:rPr>
            </w:pPr>
            <w:r>
              <w:rPr>
                <w:rFonts w:eastAsia="Calibri" w:cs="Arial" w:ascii="Arial" w:hAnsi="Arial"/>
                <w:color w:val="211D1E"/>
                <w:sz w:val="20"/>
                <w:szCs w:val="20"/>
              </w:rPr>
              <w:t>Review and organize screen shot examples and/or completed observation checklists as they are received to make sure data collectors are following the web sweep instructions correctly.</w:t>
            </w:r>
          </w:p>
          <w:p>
            <w:pPr>
              <w:pStyle w:val="ListParagraph"/>
              <w:numPr>
                <w:ilvl w:val="0"/>
                <w:numId w:val="10"/>
              </w:numPr>
              <w:autoSpaceDE w:val="false"/>
              <w:rPr>
                <w:rFonts w:ascii="Arial" w:hAnsi="Arial" w:eastAsia="Calibri" w:cs="Arial"/>
                <w:color w:val="211D1E"/>
                <w:sz w:val="20"/>
                <w:szCs w:val="20"/>
              </w:rPr>
            </w:pPr>
            <w:r>
              <w:rPr>
                <w:rFonts w:eastAsia="Calibri" w:cs="Arial" w:ascii="Arial" w:hAnsi="Arial"/>
                <w:color w:val="211D1E"/>
                <w:sz w:val="20"/>
                <w:szCs w:val="20"/>
              </w:rPr>
              <w:t xml:space="preserve">Make sure the project coordinator is available to respond to data collectors to address questions or troubleshoot issues that may arise. </w:t>
            </w:r>
          </w:p>
          <w:p>
            <w:pPr>
              <w:pStyle w:val="Normal"/>
              <w:autoSpaceDE w:val="false"/>
              <w:rPr>
                <w:rFonts w:ascii="Arial" w:hAnsi="Arial" w:eastAsia="Calibri" w:cs="Arial"/>
                <w:color w:val="211D1E"/>
                <w:sz w:val="20"/>
                <w:szCs w:val="20"/>
              </w:rPr>
            </w:pPr>
            <w:r>
              <w:rPr>
                <w:rFonts w:eastAsia="Calibri" w:cs="Arial" w:ascii="Arial" w:hAnsi="Arial"/>
                <w:color w:val="211D1E"/>
                <w:sz w:val="20"/>
                <w:szCs w:val="20"/>
              </w:rPr>
            </w:r>
          </w:p>
          <w:p>
            <w:pPr>
              <w:pStyle w:val="Normal"/>
              <w:autoSpaceDE w:val="false"/>
              <w:spacing w:lineRule="atLeast" w:line="241"/>
              <w:rPr/>
            </w:pPr>
            <w:r>
              <w:rPr>
                <w:rFonts w:eastAsia="Calibri" w:cs="Arial" w:ascii="Arial" w:hAnsi="Arial"/>
                <w:b/>
                <w:bCs/>
                <w:color w:val="211D1E"/>
                <w:sz w:val="20"/>
                <w:szCs w:val="20"/>
              </w:rPr>
              <w:t xml:space="preserve">STEP 10: </w:t>
            </w:r>
            <w:r>
              <w:rPr>
                <w:rFonts w:eastAsia="Calibri" w:cs="Arial" w:ascii="Arial" w:hAnsi="Arial"/>
                <w:color w:val="211D1E"/>
                <w:sz w:val="20"/>
                <w:szCs w:val="20"/>
              </w:rPr>
              <w:t>Analyze Your Compliance Assessment Results</w:t>
            </w:r>
          </w:p>
          <w:p>
            <w:pPr>
              <w:pStyle w:val="Normal"/>
              <w:autoSpaceDE w:val="false"/>
              <w:spacing w:lineRule="atLeast" w:line="241"/>
              <w:rPr>
                <w:rFonts w:ascii="Arial" w:hAnsi="Arial" w:eastAsia="Calibri" w:cs="Arial"/>
                <w:color w:val="211D1E"/>
                <w:sz w:val="20"/>
                <w:szCs w:val="20"/>
              </w:rPr>
            </w:pPr>
            <w:r>
              <w:rPr>
                <w:rFonts w:eastAsia="Calibri" w:cs="Arial" w:ascii="Arial" w:hAnsi="Arial"/>
                <w:color w:val="211D1E"/>
                <w:sz w:val="20"/>
                <w:szCs w:val="20"/>
              </w:rPr>
            </w:r>
          </w:p>
          <w:p>
            <w:pPr>
              <w:pStyle w:val="Normal"/>
              <w:autoSpaceDE w:val="false"/>
              <w:spacing w:lineRule="atLeast" w:line="241"/>
              <w:rPr/>
            </w:pPr>
            <w:r>
              <w:rPr>
                <w:rFonts w:eastAsia="Calibri" w:cs="Arial" w:ascii="Arial" w:hAnsi="Arial"/>
                <w:b/>
                <w:bCs/>
                <w:color w:val="211D1E"/>
                <w:sz w:val="20"/>
                <w:szCs w:val="20"/>
              </w:rPr>
              <w:t xml:space="preserve">ACTION ITEM: </w:t>
            </w:r>
            <w:r>
              <w:rPr>
                <w:rFonts w:eastAsia="Calibri" w:cs="Arial" w:ascii="Arial" w:hAnsi="Arial"/>
                <w:color w:val="211D1E"/>
                <w:sz w:val="20"/>
                <w:szCs w:val="20"/>
              </w:rPr>
              <w:t>Check data quality, analyze the results of completed observation checklists, determine compliance, and answer other priority assessment questions.</w:t>
            </w:r>
          </w:p>
          <w:p>
            <w:pPr>
              <w:pStyle w:val="Normal"/>
              <w:autoSpaceDE w:val="false"/>
              <w:spacing w:lineRule="atLeast" w:line="241"/>
              <w:rPr>
                <w:rFonts w:ascii="Arial" w:hAnsi="Arial" w:eastAsia="Calibri" w:cs="Arial"/>
                <w:color w:val="211D1E"/>
                <w:sz w:val="20"/>
                <w:szCs w:val="20"/>
              </w:rPr>
            </w:pPr>
            <w:r>
              <w:rPr>
                <w:rFonts w:eastAsia="Calibri" w:cs="Arial" w:ascii="Arial" w:hAnsi="Arial"/>
                <w:color w:val="211D1E"/>
                <w:sz w:val="20"/>
                <w:szCs w:val="20"/>
              </w:rPr>
            </w:r>
          </w:p>
          <w:p>
            <w:pPr>
              <w:pStyle w:val="ListParagraph"/>
              <w:numPr>
                <w:ilvl w:val="0"/>
                <w:numId w:val="5"/>
              </w:numPr>
              <w:autoSpaceDE w:val="false"/>
              <w:rPr>
                <w:rFonts w:ascii="Arial" w:hAnsi="Arial" w:eastAsia="Calibri" w:cs="Arial"/>
                <w:color w:val="211D1E"/>
                <w:sz w:val="20"/>
                <w:szCs w:val="20"/>
              </w:rPr>
            </w:pPr>
            <w:r>
              <w:rPr>
                <w:rFonts w:eastAsia="Calibri" w:cs="Arial" w:ascii="Arial" w:hAnsi="Arial"/>
                <w:color w:val="211D1E"/>
                <w:sz w:val="20"/>
                <w:szCs w:val="20"/>
              </w:rPr>
              <w:t>Verify the quality of your compliance assessment data (TAPS screen shot examples and completed observation checklists).</w:t>
            </w:r>
          </w:p>
          <w:p>
            <w:pPr>
              <w:pStyle w:val="ListParagraph"/>
              <w:numPr>
                <w:ilvl w:val="0"/>
                <w:numId w:val="5"/>
              </w:numPr>
              <w:autoSpaceDE w:val="false"/>
              <w:rPr>
                <w:rFonts w:ascii="Arial" w:hAnsi="Arial" w:eastAsia="Calibri" w:cs="Arial"/>
                <w:color w:val="211D1E"/>
                <w:sz w:val="20"/>
                <w:szCs w:val="20"/>
              </w:rPr>
            </w:pPr>
            <w:r>
              <w:rPr>
                <w:rFonts w:eastAsia="Calibri" w:cs="Arial" w:ascii="Arial" w:hAnsi="Arial"/>
                <w:color w:val="211D1E"/>
                <w:sz w:val="20"/>
                <w:szCs w:val="20"/>
              </w:rPr>
              <w:t>Tabulate counts of compliance, violation, or specific TAPS tactics.</w:t>
            </w:r>
          </w:p>
          <w:p>
            <w:pPr>
              <w:pStyle w:val="ListParagraph"/>
              <w:numPr>
                <w:ilvl w:val="0"/>
                <w:numId w:val="5"/>
              </w:numPr>
              <w:autoSpaceDE w:val="false"/>
              <w:rPr>
                <w:rFonts w:ascii="Arial" w:hAnsi="Arial" w:eastAsia="Calibri" w:cs="Arial"/>
                <w:color w:val="211D1E"/>
                <w:sz w:val="20"/>
                <w:szCs w:val="20"/>
              </w:rPr>
            </w:pPr>
            <w:r>
              <w:rPr>
                <w:rFonts w:eastAsia="Calibri" w:cs="Arial" w:ascii="Arial" w:hAnsi="Arial"/>
                <w:color w:val="211D1E"/>
                <w:sz w:val="20"/>
                <w:szCs w:val="20"/>
              </w:rPr>
              <w:t>Identify the compliant or violating brands and tobacco companies.</w:t>
            </w:r>
          </w:p>
          <w:p>
            <w:pPr>
              <w:pStyle w:val="ListParagraph"/>
              <w:numPr>
                <w:ilvl w:val="0"/>
                <w:numId w:val="5"/>
              </w:numPr>
              <w:autoSpaceDE w:val="false"/>
              <w:rPr>
                <w:rFonts w:ascii="Arial" w:hAnsi="Arial" w:eastAsia="Calibri" w:cs="Arial"/>
                <w:color w:val="211D1E"/>
                <w:sz w:val="20"/>
                <w:szCs w:val="20"/>
              </w:rPr>
            </w:pPr>
            <w:r>
              <w:rPr>
                <w:rFonts w:eastAsia="Calibri" w:cs="Arial" w:ascii="Arial" w:hAnsi="Arial"/>
                <w:color w:val="211D1E"/>
                <w:sz w:val="20"/>
                <w:szCs w:val="20"/>
              </w:rPr>
              <w:t>Identify the compliant or violating primary and alternative responsible parties involved in the production or dissemination of these TAPS examples.</w:t>
            </w:r>
          </w:p>
          <w:p>
            <w:pPr>
              <w:pStyle w:val="ListParagraph"/>
              <w:numPr>
                <w:ilvl w:val="0"/>
                <w:numId w:val="5"/>
              </w:numPr>
              <w:autoSpaceDE w:val="false"/>
              <w:rPr>
                <w:rFonts w:ascii="Arial" w:hAnsi="Arial" w:eastAsia="Calibri" w:cs="Arial"/>
                <w:color w:val="211D1E"/>
                <w:sz w:val="20"/>
                <w:szCs w:val="20"/>
              </w:rPr>
            </w:pPr>
            <w:r>
              <w:rPr>
                <w:rFonts w:eastAsia="Calibri" w:cs="Arial" w:ascii="Arial" w:hAnsi="Arial"/>
                <w:color w:val="211D1E"/>
                <w:sz w:val="20"/>
                <w:szCs w:val="20"/>
              </w:rPr>
              <w:t>Identify deficiencies in the law that the tobacco industry is exploiting.</w:t>
            </w:r>
          </w:p>
          <w:p>
            <w:pPr>
              <w:pStyle w:val="ListParagraph"/>
              <w:numPr>
                <w:ilvl w:val="0"/>
                <w:numId w:val="5"/>
              </w:numPr>
              <w:autoSpaceDE w:val="false"/>
              <w:rPr>
                <w:rFonts w:ascii="Arial" w:hAnsi="Arial" w:eastAsia="Calibri" w:cs="Arial"/>
                <w:color w:val="211D1E"/>
                <w:sz w:val="20"/>
                <w:szCs w:val="20"/>
              </w:rPr>
            </w:pPr>
            <w:r>
              <w:rPr>
                <w:rFonts w:eastAsia="Calibri" w:cs="Arial" w:ascii="Arial" w:hAnsi="Arial"/>
                <w:color w:val="211D1E"/>
                <w:sz w:val="20"/>
                <w:szCs w:val="20"/>
              </w:rPr>
              <w:t>Identify new, innovative, or ongoing TAPS activities in your jurisdiction of interest.</w:t>
            </w:r>
          </w:p>
          <w:p>
            <w:pPr>
              <w:pStyle w:val="Normal"/>
              <w:autoSpaceDE w:val="false"/>
              <w:rPr>
                <w:rFonts w:ascii="Arial" w:hAnsi="Arial" w:eastAsia="Calibri" w:cs="Arial"/>
                <w:color w:val="211D1E"/>
                <w:sz w:val="20"/>
                <w:szCs w:val="20"/>
              </w:rPr>
            </w:pPr>
            <w:r>
              <w:rPr>
                <w:rFonts w:eastAsia="Calibri" w:cs="Arial" w:ascii="Arial" w:hAnsi="Arial"/>
                <w:color w:val="211D1E"/>
                <w:sz w:val="20"/>
                <w:szCs w:val="20"/>
              </w:rPr>
            </w:r>
          </w:p>
          <w:p>
            <w:pPr>
              <w:pStyle w:val="Normal"/>
              <w:autoSpaceDE w:val="false"/>
              <w:rPr>
                <w:rFonts w:ascii="Arial" w:hAnsi="Arial" w:eastAsia="Calibri" w:cs="Arial"/>
                <w:b/>
                <w:b/>
                <w:bCs/>
                <w:sz w:val="20"/>
                <w:szCs w:val="20"/>
              </w:rPr>
            </w:pPr>
            <w:r>
              <w:rPr>
                <w:rFonts w:eastAsia="Calibri" w:cs="Arial" w:ascii="Arial" w:hAnsi="Arial"/>
                <w:b/>
                <w:bCs/>
                <w:sz w:val="20"/>
                <w:szCs w:val="20"/>
              </w:rPr>
              <w:t>Post-assessment:</w:t>
            </w:r>
          </w:p>
          <w:p>
            <w:pPr>
              <w:pStyle w:val="Normal"/>
              <w:autoSpaceDE w:val="false"/>
              <w:rPr>
                <w:rFonts w:ascii="Arial" w:hAnsi="Arial" w:eastAsia="Calibri" w:cs="Arial"/>
                <w:b/>
                <w:b/>
                <w:bCs/>
                <w:sz w:val="20"/>
                <w:szCs w:val="20"/>
              </w:rPr>
            </w:pPr>
            <w:r>
              <w:rPr>
                <w:rFonts w:eastAsia="Calibri" w:cs="Arial" w:ascii="Arial" w:hAnsi="Arial"/>
                <w:b/>
                <w:bCs/>
                <w:sz w:val="20"/>
                <w:szCs w:val="20"/>
              </w:rPr>
            </w:r>
          </w:p>
          <w:p>
            <w:pPr>
              <w:pStyle w:val="Normal"/>
              <w:autoSpaceDE w:val="false"/>
              <w:rPr/>
            </w:pPr>
            <w:r>
              <w:rPr>
                <w:rFonts w:eastAsia="Calibri" w:cs="Arial" w:ascii="Arial" w:hAnsi="Arial"/>
                <w:b/>
                <w:bCs/>
                <w:sz w:val="20"/>
                <w:szCs w:val="20"/>
              </w:rPr>
              <w:t>STEP 11:</w:t>
            </w:r>
            <w:r>
              <w:rPr>
                <w:rFonts w:eastAsia="Calibri" w:cs="Arial" w:ascii="Arial" w:hAnsi="Arial"/>
                <w:sz w:val="20"/>
                <w:szCs w:val="20"/>
              </w:rPr>
              <w:t xml:space="preserve"> Use the Results</w:t>
            </w:r>
          </w:p>
          <w:p>
            <w:pPr>
              <w:pStyle w:val="Normal"/>
              <w:autoSpaceDE w:val="false"/>
              <w:rPr>
                <w:rFonts w:ascii="Arial" w:hAnsi="Arial" w:eastAsia="Calibri" w:cs="Arial"/>
                <w:b/>
                <w:b/>
                <w:bCs/>
                <w:sz w:val="20"/>
                <w:szCs w:val="20"/>
              </w:rPr>
            </w:pPr>
            <w:r>
              <w:rPr>
                <w:rFonts w:eastAsia="Calibri" w:cs="Arial" w:ascii="Arial" w:hAnsi="Arial"/>
                <w:b/>
                <w:bCs/>
                <w:sz w:val="20"/>
                <w:szCs w:val="20"/>
              </w:rPr>
            </w:r>
          </w:p>
          <w:p>
            <w:pPr>
              <w:pStyle w:val="Normal"/>
              <w:autoSpaceDE w:val="false"/>
              <w:rPr/>
            </w:pPr>
            <w:r>
              <w:rPr>
                <w:rFonts w:eastAsia="Calibri" w:cs="Arial" w:ascii="Arial" w:hAnsi="Arial"/>
                <w:b/>
                <w:bCs/>
                <w:sz w:val="20"/>
                <w:szCs w:val="20"/>
              </w:rPr>
              <w:t>ACTION ITEM</w:t>
            </w:r>
            <w:r>
              <w:rPr>
                <w:rFonts w:eastAsia="Calibri" w:cs="Arial" w:ascii="Arial" w:hAnsi="Arial"/>
                <w:sz w:val="20"/>
                <w:szCs w:val="20"/>
              </w:rPr>
              <w:t>: Identify your target audiences, and determine the best methods for reaching those audiences and disseminating results.</w:t>
            </w:r>
          </w:p>
          <w:p>
            <w:pPr>
              <w:pStyle w:val="Normal"/>
              <w:autoSpaceDE w:val="false"/>
              <w:rPr>
                <w:rFonts w:ascii="Arial" w:hAnsi="Arial" w:eastAsia="Calibri" w:cs="Arial"/>
                <w:sz w:val="20"/>
                <w:szCs w:val="20"/>
              </w:rPr>
            </w:pPr>
            <w:r>
              <w:rPr>
                <w:rFonts w:eastAsia="Calibri" w:cs="Arial" w:ascii="Arial" w:hAnsi="Arial"/>
                <w:sz w:val="20"/>
                <w:szCs w:val="20"/>
              </w:rPr>
            </w:r>
          </w:p>
          <w:p>
            <w:pPr>
              <w:pStyle w:val="ListParagraph"/>
              <w:numPr>
                <w:ilvl w:val="0"/>
                <w:numId w:val="4"/>
              </w:numPr>
              <w:autoSpaceDE w:val="false"/>
              <w:ind w:left="360" w:hanging="360"/>
              <w:rPr>
                <w:rFonts w:ascii="Arial" w:hAnsi="Arial" w:eastAsia="Calibri" w:cs="Arial"/>
                <w:sz w:val="20"/>
                <w:szCs w:val="20"/>
              </w:rPr>
            </w:pPr>
            <w:r>
              <w:rPr>
                <w:rFonts w:eastAsia="Calibri" w:cs="Arial" w:ascii="Arial" w:hAnsi="Arial"/>
                <w:sz w:val="20"/>
                <w:szCs w:val="20"/>
              </w:rPr>
              <w:t>Identify priority target audiences based on the results of your TAPS compliance assessment and the nature of enforcement agencies and other responsible parties in your jurisdiction of interest.</w:t>
            </w:r>
          </w:p>
          <w:p>
            <w:pPr>
              <w:pStyle w:val="ListParagraph"/>
              <w:numPr>
                <w:ilvl w:val="0"/>
                <w:numId w:val="4"/>
              </w:numPr>
              <w:autoSpaceDE w:val="false"/>
              <w:ind w:left="360" w:hanging="360"/>
              <w:rPr>
                <w:rFonts w:ascii="Arial" w:hAnsi="Arial" w:eastAsia="Calibri" w:cs="Arial"/>
                <w:sz w:val="20"/>
                <w:szCs w:val="20"/>
              </w:rPr>
            </w:pPr>
            <w:r>
              <w:rPr>
                <w:rFonts w:eastAsia="Calibri" w:cs="Arial" w:ascii="Arial" w:hAnsi="Arial"/>
                <w:sz w:val="20"/>
                <w:szCs w:val="20"/>
              </w:rPr>
              <w:t>Refine the key messages of your dissemination plan to highlight the most significant findings of the assessment and offer next steps (or action items) for the intended audience(s).</w:t>
            </w:r>
          </w:p>
          <w:p>
            <w:pPr>
              <w:pStyle w:val="ListParagraph"/>
              <w:numPr>
                <w:ilvl w:val="0"/>
                <w:numId w:val="4"/>
              </w:numPr>
              <w:autoSpaceDE w:val="false"/>
              <w:ind w:left="360" w:hanging="360"/>
              <w:rPr>
                <w:rFonts w:ascii="Arial" w:hAnsi="Arial" w:eastAsia="Calibri" w:cs="Arial"/>
                <w:sz w:val="20"/>
                <w:szCs w:val="20"/>
              </w:rPr>
            </w:pPr>
            <w:r>
              <w:rPr>
                <w:rFonts w:eastAsia="Calibri" w:cs="Arial" w:ascii="Arial" w:hAnsi="Arial"/>
                <w:sz w:val="20"/>
                <w:szCs w:val="20"/>
              </w:rPr>
              <w:t>Schedule private briefings with policymakers, enforcement agencies, and responsible parties as appropriate, to build trust by presenting assessment results prior to their public release.</w:t>
            </w:r>
          </w:p>
          <w:p>
            <w:pPr>
              <w:pStyle w:val="ListParagraph"/>
              <w:numPr>
                <w:ilvl w:val="0"/>
                <w:numId w:val="4"/>
              </w:numPr>
              <w:autoSpaceDE w:val="false"/>
              <w:ind w:left="360" w:hanging="360"/>
              <w:rPr>
                <w:rFonts w:ascii="Arial" w:hAnsi="Arial" w:eastAsia="Calibri" w:cs="Arial"/>
                <w:sz w:val="20"/>
                <w:szCs w:val="20"/>
              </w:rPr>
            </w:pPr>
            <w:r>
              <w:rPr>
                <w:rFonts w:eastAsia="Calibri" w:cs="Arial" w:ascii="Arial" w:hAnsi="Arial"/>
                <w:sz w:val="20"/>
                <w:szCs w:val="20"/>
              </w:rPr>
              <w:t>Share and promote the results among the general public and civil society.</w:t>
            </w:r>
          </w:p>
          <w:p>
            <w:pPr>
              <w:pStyle w:val="Normal"/>
              <w:autoSpaceDE w:val="false"/>
              <w:rPr>
                <w:rFonts w:ascii="Arial" w:hAnsi="Arial" w:eastAsia="Calibri" w:cs="Arial"/>
                <w:sz w:val="20"/>
                <w:szCs w:val="20"/>
              </w:rPr>
            </w:pPr>
            <w:r>
              <w:rPr>
                <w:rFonts w:eastAsia="Calibri" w:cs="Arial" w:ascii="Arial" w:hAnsi="Arial"/>
                <w:sz w:val="20"/>
                <w:szCs w:val="20"/>
              </w:rPr>
            </w:r>
          </w:p>
          <w:p>
            <w:pPr>
              <w:pStyle w:val="Normal"/>
              <w:autoSpaceDE w:val="false"/>
              <w:rPr>
                <w:rFonts w:ascii="Arial" w:hAnsi="Arial" w:eastAsia="Calibri" w:cs="Arial"/>
                <w:sz w:val="20"/>
                <w:szCs w:val="20"/>
              </w:rPr>
            </w:pPr>
            <w:r>
              <w:rPr>
                <w:rFonts w:eastAsia="Calibri" w:cs="Arial" w:ascii="Arial" w:hAnsi="Arial"/>
                <w:sz w:val="20"/>
                <w:szCs w:val="20"/>
              </w:rPr>
            </w:r>
          </w:p>
          <w:tbl>
            <w:tblPr>
              <w:tblW w:w="9459" w:type="dxa"/>
              <w:jc w:val="left"/>
              <w:tblInd w:w="0" w:type="dxa"/>
              <w:tblLayout w:type="fixed"/>
              <w:tblCellMar>
                <w:top w:w="0" w:type="dxa"/>
                <w:left w:w="108" w:type="dxa"/>
                <w:bottom w:w="0" w:type="dxa"/>
                <w:right w:w="108" w:type="dxa"/>
              </w:tblCellMar>
            </w:tblPr>
            <w:tblGrid>
              <w:gridCol w:w="4729"/>
              <w:gridCol w:w="1182"/>
              <w:gridCol w:w="1183"/>
              <w:gridCol w:w="2365"/>
            </w:tblGrid>
            <w:tr>
              <w:trPr/>
              <w:tc>
                <w:tcPr>
                  <w:tcW w:w="9459" w:type="dxa"/>
                  <w:gridSpan w:val="4"/>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eastAsia="Calibri" w:cs="Arial"/>
                      <w:color w:val="000000"/>
                      <w:sz w:val="20"/>
                      <w:szCs w:val="20"/>
                    </w:rPr>
                  </w:pPr>
                  <w:r>
                    <w:rPr>
                      <w:rFonts w:eastAsia="Calibri" w:cs="Arial" w:ascii="Arial" w:hAnsi="Arial"/>
                      <w:i/>
                      <w:iCs/>
                      <w:color w:val="000000"/>
                      <w:sz w:val="20"/>
                      <w:szCs w:val="20"/>
                    </w:rPr>
                    <w:t>This observation checklist should be adapted to reflect current legislation and TAPS trends in the jurisdiction of interest. Items that do not apply should be omitted from the checklist before conducting the assessment.</w:t>
                  </w:r>
                </w:p>
              </w:tc>
            </w:tr>
            <w:tr>
              <w:trPr/>
              <w:tc>
                <w:tcPr>
                  <w:tcW w:w="4729"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eastAsia="Calibri" w:cs="Arial"/>
                      <w:sz w:val="20"/>
                      <w:szCs w:val="20"/>
                    </w:rPr>
                  </w:pPr>
                  <w:r>
                    <w:rPr>
                      <w:rFonts w:eastAsia="Calibri" w:cs="Arial" w:ascii="Arial" w:hAnsi="Arial"/>
                      <w:sz w:val="20"/>
                      <w:szCs w:val="20"/>
                    </w:rPr>
                    <w:t>Tobacco company/manufacturer or brand observed:</w:t>
                  </w:r>
                </w:p>
              </w:tc>
              <w:tc>
                <w:tcPr>
                  <w:tcW w:w="4730" w:type="dxa"/>
                  <w:gridSpan w:val="3"/>
                  <w:tcBorders>
                    <w:top w:val="single" w:sz="4" w:space="0" w:color="000000"/>
                    <w:left w:val="single" w:sz="4" w:space="0" w:color="000000"/>
                    <w:bottom w:val="single" w:sz="4" w:space="0" w:color="000000"/>
                    <w:right w:val="single" w:sz="4" w:space="0" w:color="000000"/>
                  </w:tcBorders>
                </w:tcPr>
                <w:p>
                  <w:pPr>
                    <w:pStyle w:val="Normal"/>
                    <w:autoSpaceDE w:val="false"/>
                    <w:snapToGrid w:val="false"/>
                    <w:rPr>
                      <w:rFonts w:ascii="Arial" w:hAnsi="Arial" w:eastAsia="Calibri" w:cs="Arial"/>
                      <w:sz w:val="20"/>
                      <w:szCs w:val="20"/>
                    </w:rPr>
                  </w:pPr>
                  <w:r>
                    <w:rPr>
                      <w:rFonts w:eastAsia="Calibri" w:cs="Arial" w:ascii="Arial" w:hAnsi="Arial"/>
                      <w:sz w:val="20"/>
                      <w:szCs w:val="20"/>
                    </w:rPr>
                  </w:r>
                </w:p>
              </w:tc>
            </w:tr>
            <w:tr>
              <w:trPr/>
              <w:tc>
                <w:tcPr>
                  <w:tcW w:w="4729" w:type="dxa"/>
                  <w:tcBorders>
                    <w:top w:val="single" w:sz="4" w:space="0" w:color="000000"/>
                    <w:left w:val="single" w:sz="4" w:space="0" w:color="000000"/>
                    <w:bottom w:val="single" w:sz="4" w:space="0" w:color="000000"/>
                    <w:right w:val="single" w:sz="4" w:space="0" w:color="000000"/>
                  </w:tcBorders>
                </w:tcPr>
                <w:p>
                  <w:pPr>
                    <w:pStyle w:val="Normal"/>
                    <w:autoSpaceDE w:val="false"/>
                    <w:rPr/>
                  </w:pPr>
                  <w:r>
                    <w:rPr>
                      <w:rFonts w:eastAsia="Calibri" w:cs="Arial" w:ascii="Arial" w:hAnsi="Arial"/>
                      <w:sz w:val="20"/>
                      <w:szCs w:val="20"/>
                    </w:rPr>
                    <w:t>TAPS channel (and internet channel/sub-channel, if applicable):</w:t>
                  </w:r>
                </w:p>
              </w:tc>
              <w:tc>
                <w:tcPr>
                  <w:tcW w:w="4730" w:type="dxa"/>
                  <w:gridSpan w:val="3"/>
                  <w:tcBorders>
                    <w:top w:val="single" w:sz="4" w:space="0" w:color="000000"/>
                    <w:left w:val="single" w:sz="4" w:space="0" w:color="000000"/>
                    <w:bottom w:val="single" w:sz="4" w:space="0" w:color="000000"/>
                    <w:right w:val="single" w:sz="4" w:space="0" w:color="000000"/>
                  </w:tcBorders>
                </w:tcPr>
                <w:p>
                  <w:pPr>
                    <w:pStyle w:val="Normal"/>
                    <w:autoSpaceDE w:val="false"/>
                    <w:snapToGrid w:val="false"/>
                    <w:rPr>
                      <w:rFonts w:ascii="Arial" w:hAnsi="Arial" w:eastAsia="Calibri" w:cs="Arial"/>
                      <w:sz w:val="20"/>
                      <w:szCs w:val="20"/>
                    </w:rPr>
                  </w:pPr>
                  <w:r>
                    <w:rPr>
                      <w:rFonts w:eastAsia="Calibri" w:cs="Arial" w:ascii="Arial" w:hAnsi="Arial"/>
                      <w:sz w:val="20"/>
                      <w:szCs w:val="20"/>
                    </w:rPr>
                  </w:r>
                </w:p>
              </w:tc>
            </w:tr>
            <w:tr>
              <w:trPr/>
              <w:tc>
                <w:tcPr>
                  <w:tcW w:w="4729"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eastAsia="Calibri" w:cs="Arial"/>
                      <w:b/>
                      <w:b/>
                      <w:bCs/>
                      <w:sz w:val="20"/>
                      <w:szCs w:val="20"/>
                    </w:rPr>
                  </w:pPr>
                  <w:r>
                    <w:rPr>
                      <w:rFonts w:eastAsia="Calibri" w:cs="Arial" w:ascii="Arial" w:hAnsi="Arial"/>
                      <w:b/>
                      <w:bCs/>
                      <w:sz w:val="20"/>
                      <w:szCs w:val="20"/>
                    </w:rPr>
                    <w:t>Observation Items</w:t>
                  </w:r>
                </w:p>
              </w:tc>
              <w:tc>
                <w:tcPr>
                  <w:tcW w:w="1182" w:type="dxa"/>
                  <w:tcBorders>
                    <w:top w:val="single" w:sz="4" w:space="0" w:color="000000"/>
                    <w:left w:val="single" w:sz="4" w:space="0" w:color="000000"/>
                    <w:bottom w:val="single" w:sz="4" w:space="0" w:color="000000"/>
                    <w:right w:val="single" w:sz="4" w:space="0" w:color="000000"/>
                  </w:tcBorders>
                </w:tcPr>
                <w:p>
                  <w:pPr>
                    <w:pStyle w:val="Normal"/>
                    <w:autoSpaceDE w:val="false"/>
                    <w:jc w:val="center"/>
                    <w:rPr>
                      <w:rFonts w:ascii="Arial" w:hAnsi="Arial" w:eastAsia="Calibri" w:cs="Arial"/>
                      <w:b/>
                      <w:b/>
                      <w:bCs/>
                      <w:sz w:val="16"/>
                      <w:szCs w:val="16"/>
                      <w:u w:val="single"/>
                    </w:rPr>
                  </w:pPr>
                  <w:r>
                    <w:rPr>
                      <w:rFonts w:eastAsia="Calibri" w:cs="Arial" w:ascii="Arial" w:hAnsi="Arial"/>
                      <w:b/>
                      <w:bCs/>
                      <w:sz w:val="16"/>
                      <w:szCs w:val="16"/>
                      <w:u w:val="single"/>
                    </w:rPr>
                    <w:t>Yes/No</w:t>
                  </w:r>
                </w:p>
              </w:tc>
              <w:tc>
                <w:tcPr>
                  <w:tcW w:w="1183" w:type="dxa"/>
                  <w:tcBorders>
                    <w:top w:val="single" w:sz="4" w:space="0" w:color="000000"/>
                    <w:left w:val="single" w:sz="4" w:space="0" w:color="000000"/>
                    <w:bottom w:val="single" w:sz="4" w:space="0" w:color="000000"/>
                    <w:right w:val="single" w:sz="4" w:space="0" w:color="000000"/>
                  </w:tcBorders>
                </w:tcPr>
                <w:p>
                  <w:pPr>
                    <w:pStyle w:val="Normal"/>
                    <w:autoSpaceDE w:val="false"/>
                    <w:jc w:val="center"/>
                    <w:rPr>
                      <w:rFonts w:ascii="Arial" w:hAnsi="Arial" w:eastAsia="Calibri" w:cs="Arial"/>
                      <w:b/>
                      <w:b/>
                      <w:bCs/>
                      <w:sz w:val="16"/>
                      <w:szCs w:val="16"/>
                      <w:u w:val="single"/>
                    </w:rPr>
                  </w:pPr>
                  <w:r>
                    <w:rPr>
                      <w:rFonts w:eastAsia="Calibri" w:cs="Arial" w:ascii="Arial" w:hAnsi="Arial"/>
                      <w:b/>
                      <w:bCs/>
                      <w:sz w:val="16"/>
                      <w:szCs w:val="16"/>
                      <w:u w:val="single"/>
                    </w:rPr>
                    <w:t>Compliance/Violation</w:t>
                  </w:r>
                </w:p>
              </w:tc>
              <w:tc>
                <w:tcPr>
                  <w:tcW w:w="2365" w:type="dxa"/>
                  <w:tcBorders>
                    <w:top w:val="single" w:sz="4" w:space="0" w:color="000000"/>
                    <w:left w:val="single" w:sz="4" w:space="0" w:color="000000"/>
                    <w:bottom w:val="single" w:sz="4" w:space="0" w:color="000000"/>
                    <w:right w:val="single" w:sz="4" w:space="0" w:color="000000"/>
                  </w:tcBorders>
                </w:tcPr>
                <w:p>
                  <w:pPr>
                    <w:pStyle w:val="Normal"/>
                    <w:autoSpaceDE w:val="false"/>
                    <w:jc w:val="center"/>
                    <w:rPr>
                      <w:rFonts w:ascii="Arial" w:hAnsi="Arial" w:eastAsia="Calibri" w:cs="Arial"/>
                      <w:b/>
                      <w:b/>
                      <w:bCs/>
                      <w:sz w:val="16"/>
                      <w:szCs w:val="16"/>
                      <w:u w:val="single"/>
                    </w:rPr>
                  </w:pPr>
                  <w:r>
                    <w:rPr>
                      <w:rFonts w:eastAsia="Calibri" w:cs="Arial" w:ascii="Arial" w:hAnsi="Arial"/>
                      <w:b/>
                      <w:bCs/>
                      <w:sz w:val="16"/>
                      <w:szCs w:val="16"/>
                      <w:u w:val="single"/>
                    </w:rPr>
                    <w:t>Notes/Comments</w:t>
                  </w:r>
                </w:p>
              </w:tc>
            </w:tr>
            <w:tr>
              <w:trPr/>
              <w:tc>
                <w:tcPr>
                  <w:tcW w:w="4729"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eastAsia="Calibri" w:cs="Arial"/>
                      <w:sz w:val="20"/>
                      <w:szCs w:val="20"/>
                    </w:rPr>
                  </w:pPr>
                  <w:r>
                    <w:rPr>
                      <w:rFonts w:eastAsia="Calibri" w:cs="Arial" w:ascii="Arial" w:hAnsi="Arial"/>
                      <w:sz w:val="20"/>
                      <w:szCs w:val="20"/>
                    </w:rPr>
                    <w:t>Is the example selling cigarettes?</w:t>
                  </w:r>
                </w:p>
              </w:tc>
              <w:tc>
                <w:tcPr>
                  <w:tcW w:w="118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rPr>
                      <w:rFonts w:ascii="Arial" w:hAnsi="Arial" w:eastAsia="Calibri" w:cs="Arial"/>
                      <w:sz w:val="20"/>
                      <w:szCs w:val="20"/>
                    </w:rPr>
                  </w:pPr>
                  <w:r>
                    <w:rPr>
                      <w:rFonts w:eastAsia="Calibri" w:cs="Arial" w:ascii="Arial" w:hAnsi="Arial"/>
                      <w:sz w:val="20"/>
                      <w:szCs w:val="20"/>
                    </w:rPr>
                  </w:r>
                </w:p>
              </w:tc>
              <w:tc>
                <w:tcPr>
                  <w:tcW w:w="1183"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rPr>
                      <w:rFonts w:ascii="Arial" w:hAnsi="Arial" w:eastAsia="Calibri" w:cs="Arial"/>
                      <w:sz w:val="20"/>
                      <w:szCs w:val="20"/>
                    </w:rPr>
                  </w:pPr>
                  <w:r>
                    <w:rPr>
                      <w:rFonts w:eastAsia="Calibri" w:cs="Arial" w:ascii="Arial" w:hAnsi="Arial"/>
                      <w:sz w:val="20"/>
                      <w:szCs w:val="20"/>
                    </w:rPr>
                  </w:r>
                </w:p>
              </w:tc>
              <w:tc>
                <w:tcPr>
                  <w:tcW w:w="2365"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rPr>
                      <w:rFonts w:ascii="Arial" w:hAnsi="Arial" w:eastAsia="Calibri" w:cs="Arial"/>
                      <w:sz w:val="20"/>
                      <w:szCs w:val="20"/>
                    </w:rPr>
                  </w:pPr>
                  <w:r>
                    <w:rPr>
                      <w:rFonts w:eastAsia="Calibri" w:cs="Arial" w:ascii="Arial" w:hAnsi="Arial"/>
                      <w:sz w:val="20"/>
                      <w:szCs w:val="20"/>
                    </w:rPr>
                  </w:r>
                </w:p>
              </w:tc>
            </w:tr>
            <w:tr>
              <w:trPr/>
              <w:tc>
                <w:tcPr>
                  <w:tcW w:w="4729"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eastAsia="Calibri" w:cs="Arial"/>
                      <w:sz w:val="20"/>
                      <w:szCs w:val="20"/>
                    </w:rPr>
                  </w:pPr>
                  <w:r>
                    <w:rPr>
                      <w:rFonts w:eastAsia="Calibri" w:cs="Arial" w:ascii="Arial" w:hAnsi="Arial"/>
                      <w:sz w:val="20"/>
                      <w:szCs w:val="20"/>
                    </w:rPr>
                    <w:t>Is the example selling other tobacco products?</w:t>
                  </w:r>
                </w:p>
              </w:tc>
              <w:tc>
                <w:tcPr>
                  <w:tcW w:w="118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rPr>
                      <w:rFonts w:ascii="Arial" w:hAnsi="Arial" w:eastAsia="Calibri" w:cs="Arial"/>
                      <w:sz w:val="20"/>
                      <w:szCs w:val="20"/>
                    </w:rPr>
                  </w:pPr>
                  <w:r>
                    <w:rPr>
                      <w:rFonts w:eastAsia="Calibri" w:cs="Arial" w:ascii="Arial" w:hAnsi="Arial"/>
                      <w:sz w:val="20"/>
                      <w:szCs w:val="20"/>
                    </w:rPr>
                  </w:r>
                </w:p>
              </w:tc>
              <w:tc>
                <w:tcPr>
                  <w:tcW w:w="1183"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rPr>
                      <w:rFonts w:ascii="Arial" w:hAnsi="Arial" w:eastAsia="Calibri" w:cs="Arial"/>
                      <w:sz w:val="20"/>
                      <w:szCs w:val="20"/>
                    </w:rPr>
                  </w:pPr>
                  <w:r>
                    <w:rPr>
                      <w:rFonts w:eastAsia="Calibri" w:cs="Arial" w:ascii="Arial" w:hAnsi="Arial"/>
                      <w:sz w:val="20"/>
                      <w:szCs w:val="20"/>
                    </w:rPr>
                  </w:r>
                </w:p>
              </w:tc>
              <w:tc>
                <w:tcPr>
                  <w:tcW w:w="2365"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rPr>
                      <w:rFonts w:ascii="Arial" w:hAnsi="Arial" w:eastAsia="Calibri" w:cs="Arial"/>
                      <w:sz w:val="20"/>
                      <w:szCs w:val="20"/>
                    </w:rPr>
                  </w:pPr>
                  <w:r>
                    <w:rPr>
                      <w:rFonts w:eastAsia="Calibri" w:cs="Arial" w:ascii="Arial" w:hAnsi="Arial"/>
                      <w:sz w:val="20"/>
                      <w:szCs w:val="20"/>
                    </w:rPr>
                  </w:r>
                </w:p>
              </w:tc>
            </w:tr>
            <w:tr>
              <w:trPr/>
              <w:tc>
                <w:tcPr>
                  <w:tcW w:w="4729"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eastAsia="Calibri" w:cs="Arial"/>
                      <w:sz w:val="20"/>
                      <w:szCs w:val="20"/>
                    </w:rPr>
                  </w:pPr>
                  <w:r>
                    <w:rPr>
                      <w:rFonts w:eastAsia="Calibri" w:cs="Arial" w:ascii="Arial" w:hAnsi="Arial"/>
                      <w:sz w:val="20"/>
                      <w:szCs w:val="20"/>
                    </w:rPr>
                    <w:t>Is the example selling tobacco merchandise?</w:t>
                  </w:r>
                </w:p>
              </w:tc>
              <w:tc>
                <w:tcPr>
                  <w:tcW w:w="118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rPr>
                      <w:rFonts w:ascii="Arial" w:hAnsi="Arial" w:eastAsia="Calibri" w:cs="Arial"/>
                      <w:sz w:val="20"/>
                      <w:szCs w:val="20"/>
                    </w:rPr>
                  </w:pPr>
                  <w:r>
                    <w:rPr>
                      <w:rFonts w:eastAsia="Calibri" w:cs="Arial" w:ascii="Arial" w:hAnsi="Arial"/>
                      <w:sz w:val="20"/>
                      <w:szCs w:val="20"/>
                    </w:rPr>
                  </w:r>
                </w:p>
              </w:tc>
              <w:tc>
                <w:tcPr>
                  <w:tcW w:w="1183"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rPr>
                      <w:rFonts w:ascii="Arial" w:hAnsi="Arial" w:eastAsia="Calibri" w:cs="Arial"/>
                      <w:sz w:val="20"/>
                      <w:szCs w:val="20"/>
                    </w:rPr>
                  </w:pPr>
                  <w:r>
                    <w:rPr>
                      <w:rFonts w:eastAsia="Calibri" w:cs="Arial" w:ascii="Arial" w:hAnsi="Arial"/>
                      <w:sz w:val="20"/>
                      <w:szCs w:val="20"/>
                    </w:rPr>
                  </w:r>
                </w:p>
              </w:tc>
              <w:tc>
                <w:tcPr>
                  <w:tcW w:w="2365"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rPr>
                      <w:rFonts w:ascii="Arial" w:hAnsi="Arial" w:eastAsia="Calibri" w:cs="Arial"/>
                      <w:sz w:val="20"/>
                      <w:szCs w:val="20"/>
                    </w:rPr>
                  </w:pPr>
                  <w:r>
                    <w:rPr>
                      <w:rFonts w:eastAsia="Calibri" w:cs="Arial" w:ascii="Arial" w:hAnsi="Arial"/>
                      <w:sz w:val="20"/>
                      <w:szCs w:val="20"/>
                    </w:rPr>
                  </w:r>
                </w:p>
              </w:tc>
            </w:tr>
            <w:tr>
              <w:trPr/>
              <w:tc>
                <w:tcPr>
                  <w:tcW w:w="4729"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eastAsia="Calibri" w:cs="Arial"/>
                      <w:sz w:val="20"/>
                      <w:szCs w:val="20"/>
                    </w:rPr>
                  </w:pPr>
                  <w:r>
                    <w:rPr>
                      <w:rFonts w:eastAsia="Calibri" w:cs="Arial" w:ascii="Arial" w:hAnsi="Arial"/>
                      <w:sz w:val="20"/>
                      <w:szCs w:val="20"/>
                    </w:rPr>
                    <w:t>Is the example restricted by age, location, or smoking status?</w:t>
                  </w:r>
                </w:p>
              </w:tc>
              <w:tc>
                <w:tcPr>
                  <w:tcW w:w="118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rPr>
                      <w:rFonts w:ascii="Arial" w:hAnsi="Arial" w:eastAsia="Calibri" w:cs="Arial"/>
                      <w:sz w:val="20"/>
                      <w:szCs w:val="20"/>
                    </w:rPr>
                  </w:pPr>
                  <w:r>
                    <w:rPr>
                      <w:rFonts w:eastAsia="Calibri" w:cs="Arial" w:ascii="Arial" w:hAnsi="Arial"/>
                      <w:sz w:val="20"/>
                      <w:szCs w:val="20"/>
                    </w:rPr>
                  </w:r>
                </w:p>
              </w:tc>
              <w:tc>
                <w:tcPr>
                  <w:tcW w:w="1183"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rPr>
                      <w:rFonts w:ascii="Arial" w:hAnsi="Arial" w:eastAsia="Calibri" w:cs="Arial"/>
                      <w:sz w:val="20"/>
                      <w:szCs w:val="20"/>
                    </w:rPr>
                  </w:pPr>
                  <w:r>
                    <w:rPr>
                      <w:rFonts w:eastAsia="Calibri" w:cs="Arial" w:ascii="Arial" w:hAnsi="Arial"/>
                      <w:sz w:val="20"/>
                      <w:szCs w:val="20"/>
                    </w:rPr>
                  </w:r>
                </w:p>
              </w:tc>
              <w:tc>
                <w:tcPr>
                  <w:tcW w:w="2365"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rPr>
                      <w:rFonts w:ascii="Arial" w:hAnsi="Arial" w:eastAsia="Calibri" w:cs="Arial"/>
                      <w:sz w:val="20"/>
                      <w:szCs w:val="20"/>
                    </w:rPr>
                  </w:pPr>
                  <w:r>
                    <w:rPr>
                      <w:rFonts w:eastAsia="Calibri" w:cs="Arial" w:ascii="Arial" w:hAnsi="Arial"/>
                      <w:sz w:val="20"/>
                      <w:szCs w:val="20"/>
                    </w:rPr>
                  </w:r>
                </w:p>
              </w:tc>
            </w:tr>
            <w:tr>
              <w:trPr/>
              <w:tc>
                <w:tcPr>
                  <w:tcW w:w="4729"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eastAsia="Calibri" w:cs="Arial"/>
                      <w:sz w:val="20"/>
                      <w:szCs w:val="20"/>
                    </w:rPr>
                  </w:pPr>
                  <w:r>
                    <w:rPr>
                      <w:rFonts w:eastAsia="Calibri" w:cs="Arial" w:ascii="Arial" w:hAnsi="Arial"/>
                      <w:sz w:val="20"/>
                      <w:szCs w:val="20"/>
                    </w:rPr>
                    <w:t>Does the example include required warning signage?</w:t>
                  </w:r>
                </w:p>
              </w:tc>
              <w:tc>
                <w:tcPr>
                  <w:tcW w:w="118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rPr>
                      <w:rFonts w:ascii="Arial" w:hAnsi="Arial" w:eastAsia="Calibri" w:cs="Arial"/>
                      <w:sz w:val="20"/>
                      <w:szCs w:val="20"/>
                    </w:rPr>
                  </w:pPr>
                  <w:r>
                    <w:rPr>
                      <w:rFonts w:eastAsia="Calibri" w:cs="Arial" w:ascii="Arial" w:hAnsi="Arial"/>
                      <w:sz w:val="20"/>
                      <w:szCs w:val="20"/>
                    </w:rPr>
                  </w:r>
                </w:p>
              </w:tc>
              <w:tc>
                <w:tcPr>
                  <w:tcW w:w="1183"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rPr>
                      <w:rFonts w:ascii="Arial" w:hAnsi="Arial" w:eastAsia="Calibri" w:cs="Arial"/>
                      <w:sz w:val="20"/>
                      <w:szCs w:val="20"/>
                    </w:rPr>
                  </w:pPr>
                  <w:r>
                    <w:rPr>
                      <w:rFonts w:eastAsia="Calibri" w:cs="Arial" w:ascii="Arial" w:hAnsi="Arial"/>
                      <w:sz w:val="20"/>
                      <w:szCs w:val="20"/>
                    </w:rPr>
                  </w:r>
                </w:p>
              </w:tc>
              <w:tc>
                <w:tcPr>
                  <w:tcW w:w="2365"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rPr>
                      <w:rFonts w:ascii="Arial" w:hAnsi="Arial" w:eastAsia="Calibri" w:cs="Arial"/>
                      <w:sz w:val="20"/>
                      <w:szCs w:val="20"/>
                    </w:rPr>
                  </w:pPr>
                  <w:r>
                    <w:rPr>
                      <w:rFonts w:eastAsia="Calibri" w:cs="Arial" w:ascii="Arial" w:hAnsi="Arial"/>
                      <w:sz w:val="20"/>
                      <w:szCs w:val="20"/>
                    </w:rPr>
                  </w:r>
                </w:p>
              </w:tc>
            </w:tr>
            <w:tr>
              <w:trPr/>
              <w:tc>
                <w:tcPr>
                  <w:tcW w:w="4729"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eastAsia="Calibri" w:cs="Arial"/>
                      <w:sz w:val="20"/>
                      <w:szCs w:val="20"/>
                    </w:rPr>
                  </w:pPr>
                  <w:r>
                    <w:rPr>
                      <w:rFonts w:eastAsia="Calibri" w:cs="Arial" w:ascii="Arial" w:hAnsi="Arial"/>
                      <w:sz w:val="20"/>
                      <w:szCs w:val="20"/>
                    </w:rPr>
                    <w:t>Does the example include required quit aid information?</w:t>
                  </w:r>
                </w:p>
              </w:tc>
              <w:tc>
                <w:tcPr>
                  <w:tcW w:w="118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rPr>
                      <w:rFonts w:ascii="Arial" w:hAnsi="Arial" w:eastAsia="Calibri" w:cs="Arial"/>
                      <w:sz w:val="20"/>
                      <w:szCs w:val="20"/>
                    </w:rPr>
                  </w:pPr>
                  <w:r>
                    <w:rPr>
                      <w:rFonts w:eastAsia="Calibri" w:cs="Arial" w:ascii="Arial" w:hAnsi="Arial"/>
                      <w:sz w:val="20"/>
                      <w:szCs w:val="20"/>
                    </w:rPr>
                  </w:r>
                </w:p>
              </w:tc>
              <w:tc>
                <w:tcPr>
                  <w:tcW w:w="1183"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rPr>
                      <w:rFonts w:ascii="Arial" w:hAnsi="Arial" w:eastAsia="Calibri" w:cs="Arial"/>
                      <w:sz w:val="20"/>
                      <w:szCs w:val="20"/>
                    </w:rPr>
                  </w:pPr>
                  <w:r>
                    <w:rPr>
                      <w:rFonts w:eastAsia="Calibri" w:cs="Arial" w:ascii="Arial" w:hAnsi="Arial"/>
                      <w:sz w:val="20"/>
                      <w:szCs w:val="20"/>
                    </w:rPr>
                  </w:r>
                </w:p>
              </w:tc>
              <w:tc>
                <w:tcPr>
                  <w:tcW w:w="2365"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rPr>
                      <w:rFonts w:ascii="Arial" w:hAnsi="Arial" w:eastAsia="Calibri" w:cs="Arial"/>
                      <w:sz w:val="20"/>
                      <w:szCs w:val="20"/>
                    </w:rPr>
                  </w:pPr>
                  <w:r>
                    <w:rPr>
                      <w:rFonts w:eastAsia="Calibri" w:cs="Arial" w:ascii="Arial" w:hAnsi="Arial"/>
                      <w:sz w:val="20"/>
                      <w:szCs w:val="20"/>
                    </w:rPr>
                  </w:r>
                </w:p>
              </w:tc>
            </w:tr>
            <w:tr>
              <w:trPr/>
              <w:tc>
                <w:tcPr>
                  <w:tcW w:w="4729"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eastAsia="Calibri" w:cs="Arial"/>
                      <w:sz w:val="20"/>
                      <w:szCs w:val="20"/>
                    </w:rPr>
                  </w:pPr>
                  <w:r>
                    <w:rPr>
                      <w:rFonts w:eastAsia="Calibri" w:cs="Arial" w:ascii="Arial" w:hAnsi="Arial"/>
                      <w:sz w:val="20"/>
                      <w:szCs w:val="20"/>
                    </w:rPr>
                    <w:t>Does the example use words that suggest flavor?</w:t>
                  </w:r>
                </w:p>
              </w:tc>
              <w:tc>
                <w:tcPr>
                  <w:tcW w:w="118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rPr>
                      <w:rFonts w:ascii="Arial" w:hAnsi="Arial" w:eastAsia="Calibri" w:cs="Arial"/>
                      <w:sz w:val="20"/>
                      <w:szCs w:val="20"/>
                    </w:rPr>
                  </w:pPr>
                  <w:r>
                    <w:rPr>
                      <w:rFonts w:eastAsia="Calibri" w:cs="Arial" w:ascii="Arial" w:hAnsi="Arial"/>
                      <w:sz w:val="20"/>
                      <w:szCs w:val="20"/>
                    </w:rPr>
                  </w:r>
                </w:p>
              </w:tc>
              <w:tc>
                <w:tcPr>
                  <w:tcW w:w="1183"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rPr>
                      <w:rFonts w:ascii="Arial" w:hAnsi="Arial" w:eastAsia="Calibri" w:cs="Arial"/>
                      <w:sz w:val="20"/>
                      <w:szCs w:val="20"/>
                    </w:rPr>
                  </w:pPr>
                  <w:r>
                    <w:rPr>
                      <w:rFonts w:eastAsia="Calibri" w:cs="Arial" w:ascii="Arial" w:hAnsi="Arial"/>
                      <w:sz w:val="20"/>
                      <w:szCs w:val="20"/>
                    </w:rPr>
                  </w:r>
                </w:p>
              </w:tc>
              <w:tc>
                <w:tcPr>
                  <w:tcW w:w="2365"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rPr>
                      <w:rFonts w:ascii="Arial" w:hAnsi="Arial" w:eastAsia="Calibri" w:cs="Arial"/>
                      <w:sz w:val="20"/>
                      <w:szCs w:val="20"/>
                    </w:rPr>
                  </w:pPr>
                  <w:r>
                    <w:rPr>
                      <w:rFonts w:eastAsia="Calibri" w:cs="Arial" w:ascii="Arial" w:hAnsi="Arial"/>
                      <w:sz w:val="20"/>
                      <w:szCs w:val="20"/>
                    </w:rPr>
                  </w:r>
                </w:p>
              </w:tc>
            </w:tr>
            <w:tr>
              <w:trPr/>
              <w:tc>
                <w:tcPr>
                  <w:tcW w:w="4729"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eastAsia="Calibri" w:cs="Arial"/>
                      <w:sz w:val="20"/>
                      <w:szCs w:val="20"/>
                    </w:rPr>
                  </w:pPr>
                  <w:r>
                    <w:rPr>
                      <w:rFonts w:eastAsia="Calibri" w:cs="Arial" w:ascii="Arial" w:hAnsi="Arial"/>
                      <w:sz w:val="20"/>
                      <w:szCs w:val="20"/>
                    </w:rPr>
                    <w:t>Does the example use words that suggest reduced strength (low, mild, light)?</w:t>
                  </w:r>
                </w:p>
              </w:tc>
              <w:tc>
                <w:tcPr>
                  <w:tcW w:w="118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rPr>
                      <w:rFonts w:ascii="Arial" w:hAnsi="Arial" w:eastAsia="Calibri" w:cs="Arial"/>
                      <w:sz w:val="20"/>
                      <w:szCs w:val="20"/>
                    </w:rPr>
                  </w:pPr>
                  <w:r>
                    <w:rPr>
                      <w:rFonts w:eastAsia="Calibri" w:cs="Arial" w:ascii="Arial" w:hAnsi="Arial"/>
                      <w:sz w:val="20"/>
                      <w:szCs w:val="20"/>
                    </w:rPr>
                  </w:r>
                </w:p>
              </w:tc>
              <w:tc>
                <w:tcPr>
                  <w:tcW w:w="1183"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rPr>
                      <w:rFonts w:ascii="Arial" w:hAnsi="Arial" w:eastAsia="Calibri" w:cs="Arial"/>
                      <w:sz w:val="20"/>
                      <w:szCs w:val="20"/>
                    </w:rPr>
                  </w:pPr>
                  <w:r>
                    <w:rPr>
                      <w:rFonts w:eastAsia="Calibri" w:cs="Arial" w:ascii="Arial" w:hAnsi="Arial"/>
                      <w:sz w:val="20"/>
                      <w:szCs w:val="20"/>
                    </w:rPr>
                  </w:r>
                </w:p>
              </w:tc>
              <w:tc>
                <w:tcPr>
                  <w:tcW w:w="2365"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rPr>
                      <w:rFonts w:ascii="Arial" w:hAnsi="Arial" w:eastAsia="Calibri" w:cs="Arial"/>
                      <w:sz w:val="20"/>
                      <w:szCs w:val="20"/>
                    </w:rPr>
                  </w:pPr>
                  <w:r>
                    <w:rPr>
                      <w:rFonts w:eastAsia="Calibri" w:cs="Arial" w:ascii="Arial" w:hAnsi="Arial"/>
                      <w:sz w:val="20"/>
                      <w:szCs w:val="20"/>
                    </w:rPr>
                  </w:r>
                </w:p>
              </w:tc>
            </w:tr>
            <w:tr>
              <w:trPr/>
              <w:tc>
                <w:tcPr>
                  <w:tcW w:w="4729"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eastAsia="Calibri" w:cs="Arial"/>
                      <w:sz w:val="20"/>
                      <w:szCs w:val="20"/>
                    </w:rPr>
                  </w:pPr>
                  <w:r>
                    <w:rPr>
                      <w:rFonts w:eastAsia="Calibri" w:cs="Arial" w:ascii="Arial" w:hAnsi="Arial"/>
                      <w:sz w:val="20"/>
                      <w:szCs w:val="20"/>
                    </w:rPr>
                    <w:t>Does the example promote multi-pack discounts?</w:t>
                  </w:r>
                </w:p>
              </w:tc>
              <w:tc>
                <w:tcPr>
                  <w:tcW w:w="118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rPr>
                      <w:rFonts w:ascii="Arial" w:hAnsi="Arial" w:eastAsia="Calibri" w:cs="Arial"/>
                      <w:sz w:val="20"/>
                      <w:szCs w:val="20"/>
                    </w:rPr>
                  </w:pPr>
                  <w:r>
                    <w:rPr>
                      <w:rFonts w:eastAsia="Calibri" w:cs="Arial" w:ascii="Arial" w:hAnsi="Arial"/>
                      <w:sz w:val="20"/>
                      <w:szCs w:val="20"/>
                    </w:rPr>
                  </w:r>
                </w:p>
              </w:tc>
              <w:tc>
                <w:tcPr>
                  <w:tcW w:w="1183"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rPr>
                      <w:rFonts w:ascii="Arial" w:hAnsi="Arial" w:eastAsia="Calibri" w:cs="Arial"/>
                      <w:sz w:val="20"/>
                      <w:szCs w:val="20"/>
                    </w:rPr>
                  </w:pPr>
                  <w:r>
                    <w:rPr>
                      <w:rFonts w:eastAsia="Calibri" w:cs="Arial" w:ascii="Arial" w:hAnsi="Arial"/>
                      <w:sz w:val="20"/>
                      <w:szCs w:val="20"/>
                    </w:rPr>
                  </w:r>
                </w:p>
              </w:tc>
              <w:tc>
                <w:tcPr>
                  <w:tcW w:w="2365"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rPr>
                      <w:rFonts w:ascii="Arial" w:hAnsi="Arial" w:eastAsia="Calibri" w:cs="Arial"/>
                      <w:sz w:val="20"/>
                      <w:szCs w:val="20"/>
                    </w:rPr>
                  </w:pPr>
                  <w:r>
                    <w:rPr>
                      <w:rFonts w:eastAsia="Calibri" w:cs="Arial" w:ascii="Arial" w:hAnsi="Arial"/>
                      <w:sz w:val="20"/>
                      <w:szCs w:val="20"/>
                    </w:rPr>
                  </w:r>
                </w:p>
              </w:tc>
            </w:tr>
            <w:tr>
              <w:trPr/>
              <w:tc>
                <w:tcPr>
                  <w:tcW w:w="4729"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eastAsia="Calibri" w:cs="Arial"/>
                      <w:sz w:val="20"/>
                      <w:szCs w:val="20"/>
                    </w:rPr>
                  </w:pPr>
                  <w:r>
                    <w:rPr>
                      <w:rFonts w:eastAsia="Calibri" w:cs="Arial" w:ascii="Arial" w:hAnsi="Arial"/>
                      <w:sz w:val="20"/>
                      <w:szCs w:val="20"/>
                    </w:rPr>
                    <w:t>Does the example offer or provide gifts or objects with or without the logo/symbol/brand name (such as lighters, clocks, darts, attire)?</w:t>
                  </w:r>
                </w:p>
              </w:tc>
              <w:tc>
                <w:tcPr>
                  <w:tcW w:w="118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rPr>
                      <w:rFonts w:ascii="Arial" w:hAnsi="Arial" w:eastAsia="Calibri" w:cs="Arial"/>
                      <w:sz w:val="20"/>
                      <w:szCs w:val="20"/>
                    </w:rPr>
                  </w:pPr>
                  <w:r>
                    <w:rPr>
                      <w:rFonts w:eastAsia="Calibri" w:cs="Arial" w:ascii="Arial" w:hAnsi="Arial"/>
                      <w:sz w:val="20"/>
                      <w:szCs w:val="20"/>
                    </w:rPr>
                  </w:r>
                </w:p>
              </w:tc>
              <w:tc>
                <w:tcPr>
                  <w:tcW w:w="1183"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rPr>
                      <w:rFonts w:ascii="Arial" w:hAnsi="Arial" w:eastAsia="Calibri" w:cs="Arial"/>
                      <w:sz w:val="20"/>
                      <w:szCs w:val="20"/>
                    </w:rPr>
                  </w:pPr>
                  <w:r>
                    <w:rPr>
                      <w:rFonts w:eastAsia="Calibri" w:cs="Arial" w:ascii="Arial" w:hAnsi="Arial"/>
                      <w:sz w:val="20"/>
                      <w:szCs w:val="20"/>
                    </w:rPr>
                  </w:r>
                </w:p>
              </w:tc>
              <w:tc>
                <w:tcPr>
                  <w:tcW w:w="2365"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rPr>
                      <w:rFonts w:ascii="Arial" w:hAnsi="Arial" w:eastAsia="Calibri" w:cs="Arial"/>
                      <w:sz w:val="20"/>
                      <w:szCs w:val="20"/>
                    </w:rPr>
                  </w:pPr>
                  <w:r>
                    <w:rPr>
                      <w:rFonts w:eastAsia="Calibri" w:cs="Arial" w:ascii="Arial" w:hAnsi="Arial"/>
                      <w:sz w:val="20"/>
                      <w:szCs w:val="20"/>
                    </w:rPr>
                  </w:r>
                </w:p>
              </w:tc>
            </w:tr>
            <w:tr>
              <w:trPr/>
              <w:tc>
                <w:tcPr>
                  <w:tcW w:w="4729"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eastAsia="Calibri" w:cs="Arial"/>
                      <w:sz w:val="20"/>
                      <w:szCs w:val="20"/>
                    </w:rPr>
                  </w:pPr>
                  <w:r>
                    <w:rPr>
                      <w:rFonts w:eastAsia="Calibri" w:cs="Arial" w:ascii="Arial" w:hAnsi="Arial"/>
                      <w:sz w:val="20"/>
                      <w:szCs w:val="20"/>
                    </w:rPr>
                    <w:t>Does the example promote a contest, raffle, or sweepstakes?</w:t>
                  </w:r>
                </w:p>
              </w:tc>
              <w:tc>
                <w:tcPr>
                  <w:tcW w:w="118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rPr>
                      <w:rFonts w:ascii="Arial" w:hAnsi="Arial" w:eastAsia="Calibri" w:cs="Arial"/>
                      <w:sz w:val="20"/>
                      <w:szCs w:val="20"/>
                    </w:rPr>
                  </w:pPr>
                  <w:r>
                    <w:rPr>
                      <w:rFonts w:eastAsia="Calibri" w:cs="Arial" w:ascii="Arial" w:hAnsi="Arial"/>
                      <w:sz w:val="20"/>
                      <w:szCs w:val="20"/>
                    </w:rPr>
                  </w:r>
                </w:p>
              </w:tc>
              <w:tc>
                <w:tcPr>
                  <w:tcW w:w="1183"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rPr>
                      <w:rFonts w:ascii="Arial" w:hAnsi="Arial" w:eastAsia="Calibri" w:cs="Arial"/>
                      <w:sz w:val="20"/>
                      <w:szCs w:val="20"/>
                    </w:rPr>
                  </w:pPr>
                  <w:r>
                    <w:rPr>
                      <w:rFonts w:eastAsia="Calibri" w:cs="Arial" w:ascii="Arial" w:hAnsi="Arial"/>
                      <w:sz w:val="20"/>
                      <w:szCs w:val="20"/>
                    </w:rPr>
                  </w:r>
                </w:p>
              </w:tc>
              <w:tc>
                <w:tcPr>
                  <w:tcW w:w="2365"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rPr>
                      <w:rFonts w:ascii="Arial" w:hAnsi="Arial" w:eastAsia="Calibri" w:cs="Arial"/>
                      <w:sz w:val="20"/>
                      <w:szCs w:val="20"/>
                    </w:rPr>
                  </w:pPr>
                  <w:r>
                    <w:rPr>
                      <w:rFonts w:eastAsia="Calibri" w:cs="Arial" w:ascii="Arial" w:hAnsi="Arial"/>
                      <w:sz w:val="20"/>
                      <w:szCs w:val="20"/>
                    </w:rPr>
                  </w:r>
                </w:p>
              </w:tc>
            </w:tr>
            <w:tr>
              <w:trPr/>
              <w:tc>
                <w:tcPr>
                  <w:tcW w:w="4729"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eastAsia="Calibri" w:cs="Arial"/>
                      <w:sz w:val="20"/>
                      <w:szCs w:val="20"/>
                    </w:rPr>
                  </w:pPr>
                  <w:r>
                    <w:rPr>
                      <w:rFonts w:eastAsia="Calibri" w:cs="Arial" w:ascii="Arial" w:hAnsi="Arial"/>
                      <w:sz w:val="20"/>
                      <w:szCs w:val="20"/>
                    </w:rPr>
                    <w:t>Does the example include interactive media or gaming features?</w:t>
                  </w:r>
                </w:p>
              </w:tc>
              <w:tc>
                <w:tcPr>
                  <w:tcW w:w="118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rPr>
                      <w:rFonts w:ascii="Arial" w:hAnsi="Arial" w:eastAsia="Calibri" w:cs="Arial"/>
                      <w:sz w:val="20"/>
                      <w:szCs w:val="20"/>
                    </w:rPr>
                  </w:pPr>
                  <w:r>
                    <w:rPr>
                      <w:rFonts w:eastAsia="Calibri" w:cs="Arial" w:ascii="Arial" w:hAnsi="Arial"/>
                      <w:sz w:val="20"/>
                      <w:szCs w:val="20"/>
                    </w:rPr>
                  </w:r>
                </w:p>
              </w:tc>
              <w:tc>
                <w:tcPr>
                  <w:tcW w:w="1183"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rPr>
                      <w:rFonts w:ascii="Arial" w:hAnsi="Arial" w:eastAsia="Calibri" w:cs="Arial"/>
                      <w:sz w:val="20"/>
                      <w:szCs w:val="20"/>
                    </w:rPr>
                  </w:pPr>
                  <w:r>
                    <w:rPr>
                      <w:rFonts w:eastAsia="Calibri" w:cs="Arial" w:ascii="Arial" w:hAnsi="Arial"/>
                      <w:sz w:val="20"/>
                      <w:szCs w:val="20"/>
                    </w:rPr>
                  </w:r>
                </w:p>
              </w:tc>
              <w:tc>
                <w:tcPr>
                  <w:tcW w:w="2365"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rPr>
                      <w:rFonts w:ascii="Arial" w:hAnsi="Arial" w:eastAsia="Calibri" w:cs="Arial"/>
                      <w:sz w:val="20"/>
                      <w:szCs w:val="20"/>
                    </w:rPr>
                  </w:pPr>
                  <w:r>
                    <w:rPr>
                      <w:rFonts w:eastAsia="Calibri" w:cs="Arial" w:ascii="Arial" w:hAnsi="Arial"/>
                      <w:sz w:val="20"/>
                      <w:szCs w:val="20"/>
                    </w:rPr>
                  </w:r>
                </w:p>
              </w:tc>
            </w:tr>
            <w:tr>
              <w:trPr/>
              <w:tc>
                <w:tcPr>
                  <w:tcW w:w="4729"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eastAsia="Calibri" w:cs="Arial"/>
                      <w:sz w:val="20"/>
                      <w:szCs w:val="20"/>
                    </w:rPr>
                  </w:pPr>
                  <w:r>
                    <w:rPr>
                      <w:rFonts w:eastAsia="Calibri" w:cs="Arial" w:ascii="Arial" w:hAnsi="Arial"/>
                      <w:sz w:val="20"/>
                      <w:szCs w:val="20"/>
                    </w:rPr>
                    <w:t>Does the example include a social networking component?</w:t>
                  </w:r>
                </w:p>
              </w:tc>
              <w:tc>
                <w:tcPr>
                  <w:tcW w:w="118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rPr>
                      <w:rFonts w:ascii="Arial" w:hAnsi="Arial" w:eastAsia="Calibri" w:cs="Arial"/>
                      <w:sz w:val="20"/>
                      <w:szCs w:val="20"/>
                    </w:rPr>
                  </w:pPr>
                  <w:r>
                    <w:rPr>
                      <w:rFonts w:eastAsia="Calibri" w:cs="Arial" w:ascii="Arial" w:hAnsi="Arial"/>
                      <w:sz w:val="20"/>
                      <w:szCs w:val="20"/>
                    </w:rPr>
                  </w:r>
                </w:p>
              </w:tc>
              <w:tc>
                <w:tcPr>
                  <w:tcW w:w="1183"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rPr>
                      <w:rFonts w:ascii="Arial" w:hAnsi="Arial" w:eastAsia="Calibri" w:cs="Arial"/>
                      <w:sz w:val="20"/>
                      <w:szCs w:val="20"/>
                    </w:rPr>
                  </w:pPr>
                  <w:r>
                    <w:rPr>
                      <w:rFonts w:eastAsia="Calibri" w:cs="Arial" w:ascii="Arial" w:hAnsi="Arial"/>
                      <w:sz w:val="20"/>
                      <w:szCs w:val="20"/>
                    </w:rPr>
                  </w:r>
                </w:p>
              </w:tc>
              <w:tc>
                <w:tcPr>
                  <w:tcW w:w="2365"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rPr>
                      <w:rFonts w:ascii="Arial" w:hAnsi="Arial" w:eastAsia="Calibri" w:cs="Arial"/>
                      <w:sz w:val="20"/>
                      <w:szCs w:val="20"/>
                    </w:rPr>
                  </w:pPr>
                  <w:r>
                    <w:rPr>
                      <w:rFonts w:eastAsia="Calibri" w:cs="Arial" w:ascii="Arial" w:hAnsi="Arial"/>
                      <w:sz w:val="20"/>
                      <w:szCs w:val="20"/>
                    </w:rPr>
                  </w:r>
                </w:p>
              </w:tc>
            </w:tr>
            <w:tr>
              <w:trPr/>
              <w:tc>
                <w:tcPr>
                  <w:tcW w:w="4729"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eastAsia="Calibri" w:cs="Arial"/>
                      <w:sz w:val="20"/>
                      <w:szCs w:val="20"/>
                    </w:rPr>
                  </w:pPr>
                  <w:r>
                    <w:rPr>
                      <w:rFonts w:eastAsia="Calibri" w:cs="Arial" w:ascii="Arial" w:hAnsi="Arial"/>
                      <w:sz w:val="20"/>
                      <w:szCs w:val="20"/>
                    </w:rPr>
                    <w:t>Does the example promote a sponsored event? (If yes please describe in the comments section)</w:t>
                  </w:r>
                </w:p>
              </w:tc>
              <w:tc>
                <w:tcPr>
                  <w:tcW w:w="118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rPr>
                      <w:rFonts w:ascii="Arial" w:hAnsi="Arial" w:eastAsia="Calibri" w:cs="Arial"/>
                      <w:sz w:val="20"/>
                      <w:szCs w:val="20"/>
                    </w:rPr>
                  </w:pPr>
                  <w:r>
                    <w:rPr>
                      <w:rFonts w:eastAsia="Calibri" w:cs="Arial" w:ascii="Arial" w:hAnsi="Arial"/>
                      <w:sz w:val="20"/>
                      <w:szCs w:val="20"/>
                    </w:rPr>
                  </w:r>
                </w:p>
              </w:tc>
              <w:tc>
                <w:tcPr>
                  <w:tcW w:w="1183"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rPr>
                      <w:rFonts w:ascii="Arial" w:hAnsi="Arial" w:eastAsia="Calibri" w:cs="Arial"/>
                      <w:sz w:val="20"/>
                      <w:szCs w:val="20"/>
                    </w:rPr>
                  </w:pPr>
                  <w:r>
                    <w:rPr>
                      <w:rFonts w:eastAsia="Calibri" w:cs="Arial" w:ascii="Arial" w:hAnsi="Arial"/>
                      <w:sz w:val="20"/>
                      <w:szCs w:val="20"/>
                    </w:rPr>
                  </w:r>
                </w:p>
              </w:tc>
              <w:tc>
                <w:tcPr>
                  <w:tcW w:w="2365"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rPr>
                      <w:rFonts w:ascii="Arial" w:hAnsi="Arial" w:eastAsia="Calibri" w:cs="Arial"/>
                      <w:sz w:val="20"/>
                      <w:szCs w:val="20"/>
                    </w:rPr>
                  </w:pPr>
                  <w:r>
                    <w:rPr>
                      <w:rFonts w:eastAsia="Calibri" w:cs="Arial" w:ascii="Arial" w:hAnsi="Arial"/>
                      <w:sz w:val="20"/>
                      <w:szCs w:val="20"/>
                    </w:rPr>
                  </w:r>
                </w:p>
              </w:tc>
            </w:tr>
            <w:tr>
              <w:trPr/>
              <w:tc>
                <w:tcPr>
                  <w:tcW w:w="4729" w:type="dxa"/>
                  <w:tcBorders>
                    <w:top w:val="single" w:sz="4" w:space="0" w:color="000000"/>
                    <w:left w:val="single" w:sz="4" w:space="0" w:color="000000"/>
                    <w:bottom w:val="single" w:sz="4" w:space="0" w:color="000000"/>
                    <w:right w:val="single" w:sz="4" w:space="0" w:color="000000"/>
                  </w:tcBorders>
                </w:tcPr>
                <w:p>
                  <w:pPr>
                    <w:pStyle w:val="Normal"/>
                    <w:autoSpaceDE w:val="false"/>
                    <w:rPr/>
                  </w:pPr>
                  <w:r>
                    <w:rPr>
                      <w:rFonts w:eastAsia="Calibri" w:cs="Arial" w:ascii="Arial" w:hAnsi="Arial"/>
                      <w:sz w:val="20"/>
                      <w:szCs w:val="20"/>
                    </w:rPr>
                    <w:t>Does the example promote Corporate Social Responsibility? (If yes please describe in the comments section)</w:t>
                  </w:r>
                </w:p>
              </w:tc>
              <w:tc>
                <w:tcPr>
                  <w:tcW w:w="1182"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rPr>
                      <w:rFonts w:ascii="Arial" w:hAnsi="Arial" w:eastAsia="Calibri" w:cs="Arial"/>
                      <w:sz w:val="20"/>
                      <w:szCs w:val="20"/>
                    </w:rPr>
                  </w:pPr>
                  <w:r>
                    <w:rPr>
                      <w:rFonts w:eastAsia="Calibri" w:cs="Arial" w:ascii="Arial" w:hAnsi="Arial"/>
                      <w:sz w:val="20"/>
                      <w:szCs w:val="20"/>
                    </w:rPr>
                  </w:r>
                </w:p>
              </w:tc>
              <w:tc>
                <w:tcPr>
                  <w:tcW w:w="1183"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rPr>
                      <w:rFonts w:ascii="Arial" w:hAnsi="Arial" w:eastAsia="Calibri" w:cs="Arial"/>
                      <w:sz w:val="20"/>
                      <w:szCs w:val="20"/>
                    </w:rPr>
                  </w:pPr>
                  <w:r>
                    <w:rPr>
                      <w:rFonts w:eastAsia="Calibri" w:cs="Arial" w:ascii="Arial" w:hAnsi="Arial"/>
                      <w:sz w:val="20"/>
                      <w:szCs w:val="20"/>
                    </w:rPr>
                  </w:r>
                </w:p>
              </w:tc>
              <w:tc>
                <w:tcPr>
                  <w:tcW w:w="2365" w:type="dxa"/>
                  <w:tcBorders>
                    <w:top w:val="single" w:sz="4" w:space="0" w:color="000000"/>
                    <w:left w:val="single" w:sz="4" w:space="0" w:color="000000"/>
                    <w:bottom w:val="single" w:sz="4" w:space="0" w:color="000000"/>
                    <w:right w:val="single" w:sz="4" w:space="0" w:color="000000"/>
                  </w:tcBorders>
                </w:tcPr>
                <w:p>
                  <w:pPr>
                    <w:pStyle w:val="Normal"/>
                    <w:autoSpaceDE w:val="false"/>
                    <w:snapToGrid w:val="false"/>
                    <w:rPr>
                      <w:rFonts w:ascii="Arial" w:hAnsi="Arial" w:eastAsia="Calibri" w:cs="Arial"/>
                      <w:sz w:val="20"/>
                      <w:szCs w:val="20"/>
                    </w:rPr>
                  </w:pPr>
                  <w:r>
                    <w:rPr>
                      <w:rFonts w:eastAsia="Calibri" w:cs="Arial" w:ascii="Arial" w:hAnsi="Arial"/>
                      <w:sz w:val="20"/>
                      <w:szCs w:val="20"/>
                    </w:rPr>
                  </w:r>
                </w:p>
              </w:tc>
            </w:tr>
          </w:tbl>
          <w:p>
            <w:pPr>
              <w:pStyle w:val="Normal"/>
              <w:autoSpaceDE w:val="false"/>
              <w:rPr>
                <w:rFonts w:ascii="Arial" w:hAnsi="Arial" w:eastAsia="Calibri" w:cs="Arial"/>
                <w:sz w:val="20"/>
                <w:szCs w:val="20"/>
              </w:rPr>
            </w:pPr>
            <w:r>
              <w:rPr>
                <w:rFonts w:eastAsia="Calibri" w:cs="Arial" w:ascii="Arial" w:hAnsi="Arial"/>
                <w:sz w:val="20"/>
                <w:szCs w:val="20"/>
              </w:rPr>
            </w:r>
          </w:p>
          <w:p>
            <w:pPr>
              <w:pStyle w:val="Normal"/>
              <w:autoSpaceDE w:val="false"/>
              <w:rPr>
                <w:rFonts w:ascii="Arial" w:hAnsi="Arial" w:eastAsia="Calibri" w:cs="Arial"/>
                <w:b/>
                <w:b/>
                <w:bCs/>
                <w:sz w:val="20"/>
                <w:szCs w:val="20"/>
                <w:u w:val="single"/>
              </w:rPr>
            </w:pPr>
            <w:r>
              <w:rPr>
                <w:rFonts w:eastAsia="Calibri" w:cs="Arial" w:ascii="Arial" w:hAnsi="Arial"/>
                <w:b/>
                <w:bCs/>
                <w:sz w:val="20"/>
                <w:szCs w:val="20"/>
                <w:u w:val="single"/>
              </w:rPr>
              <w:t>In-Depth Observation Checklist</w:t>
            </w:r>
          </w:p>
          <w:p>
            <w:pPr>
              <w:pStyle w:val="Normal"/>
              <w:autoSpaceDE w:val="false"/>
              <w:rPr>
                <w:rFonts w:ascii="Arial" w:hAnsi="Arial" w:eastAsia="Calibri" w:cs="Arial"/>
                <w:b/>
                <w:b/>
                <w:bCs/>
                <w:sz w:val="20"/>
                <w:szCs w:val="20"/>
                <w:u w:val="single"/>
              </w:rPr>
            </w:pPr>
            <w:r>
              <w:rPr>
                <w:rFonts w:eastAsia="Calibri" w:cs="Arial" w:ascii="Arial" w:hAnsi="Arial"/>
                <w:b/>
                <w:bCs/>
                <w:sz w:val="20"/>
                <w:szCs w:val="20"/>
                <w:u w:val="single"/>
              </w:rPr>
            </w:r>
          </w:p>
          <w:p>
            <w:pPr>
              <w:pStyle w:val="Pa1"/>
              <w:rPr>
                <w:rFonts w:ascii="Arial" w:hAnsi="Arial" w:cs="Arial"/>
                <w:color w:val="211D1E"/>
                <w:sz w:val="20"/>
                <w:szCs w:val="20"/>
              </w:rPr>
            </w:pPr>
            <w:r>
              <w:rPr>
                <w:rStyle w:val="A4"/>
                <w:rFonts w:cs="Arial" w:ascii="Arial" w:hAnsi="Arial"/>
                <w:sz w:val="20"/>
                <w:szCs w:val="20"/>
              </w:rPr>
              <w:t>1. Date:</w:t>
            </w:r>
          </w:p>
          <w:p>
            <w:pPr>
              <w:pStyle w:val="Pa1"/>
              <w:rPr>
                <w:rFonts w:ascii="Arial" w:hAnsi="Arial" w:cs="Arial"/>
                <w:color w:val="211D1E"/>
                <w:sz w:val="20"/>
                <w:szCs w:val="20"/>
              </w:rPr>
            </w:pPr>
            <w:r>
              <w:rPr>
                <w:rStyle w:val="A4"/>
                <w:rFonts w:cs="Arial" w:ascii="Arial" w:hAnsi="Arial"/>
                <w:sz w:val="20"/>
                <w:szCs w:val="20"/>
              </w:rPr>
              <w:t>2. Location:</w:t>
            </w:r>
          </w:p>
          <w:p>
            <w:pPr>
              <w:pStyle w:val="Pa1"/>
              <w:rPr>
                <w:rFonts w:ascii="Arial" w:hAnsi="Arial" w:cs="Arial"/>
                <w:color w:val="211D1E"/>
                <w:sz w:val="20"/>
                <w:szCs w:val="20"/>
              </w:rPr>
            </w:pPr>
            <w:r>
              <w:rPr>
                <w:rStyle w:val="A4"/>
                <w:rFonts w:cs="Arial" w:ascii="Arial" w:hAnsi="Arial"/>
                <w:sz w:val="20"/>
                <w:szCs w:val="20"/>
              </w:rPr>
              <w:t>3. Sponsoring company/manufacturer or brand:</w:t>
            </w:r>
          </w:p>
          <w:p>
            <w:pPr>
              <w:pStyle w:val="Pa1"/>
              <w:rPr>
                <w:rFonts w:ascii="Arial" w:hAnsi="Arial" w:cs="Arial"/>
                <w:color w:val="211D1E"/>
                <w:sz w:val="20"/>
                <w:szCs w:val="20"/>
              </w:rPr>
            </w:pPr>
            <w:r>
              <w:rPr>
                <w:rStyle w:val="A4"/>
                <w:rFonts w:cs="Arial" w:ascii="Arial" w:hAnsi="Arial"/>
                <w:sz w:val="20"/>
                <w:szCs w:val="20"/>
              </w:rPr>
              <w:t>4. Name of event:</w:t>
            </w:r>
          </w:p>
          <w:p>
            <w:pPr>
              <w:pStyle w:val="Pa1"/>
              <w:rPr>
                <w:rFonts w:ascii="Arial" w:hAnsi="Arial" w:cs="Arial"/>
                <w:color w:val="211D1E"/>
                <w:sz w:val="20"/>
                <w:szCs w:val="20"/>
              </w:rPr>
            </w:pPr>
            <w:r>
              <w:rPr>
                <w:rStyle w:val="A4"/>
                <w:rFonts w:cs="Arial" w:ascii="Arial" w:hAnsi="Arial"/>
                <w:sz w:val="20"/>
                <w:szCs w:val="20"/>
              </w:rPr>
              <w:t xml:space="preserve">5. Select the type of event: </w:t>
            </w:r>
          </w:p>
          <w:p>
            <w:pPr>
              <w:pStyle w:val="Pa1"/>
              <w:ind w:left="720" w:hanging="0"/>
              <w:rPr>
                <w:rFonts w:ascii="Arial" w:hAnsi="Arial" w:cs="Arial"/>
                <w:color w:val="211D1E"/>
                <w:sz w:val="20"/>
                <w:szCs w:val="20"/>
              </w:rPr>
            </w:pPr>
            <w:r>
              <w:rPr>
                <w:rStyle w:val="A4"/>
                <w:rFonts w:cs="Arial" w:ascii="Arial" w:hAnsi="Arial"/>
                <w:sz w:val="20"/>
                <w:szCs w:val="20"/>
              </w:rPr>
              <w:t xml:space="preserve">a. Sponsored Event </w:t>
            </w:r>
          </w:p>
          <w:p>
            <w:pPr>
              <w:pStyle w:val="Pa1"/>
              <w:ind w:left="1440" w:hanging="0"/>
              <w:rPr>
                <w:rFonts w:ascii="Arial" w:hAnsi="Arial" w:cs="Arial"/>
                <w:color w:val="211D1E"/>
                <w:sz w:val="20"/>
                <w:szCs w:val="20"/>
              </w:rPr>
            </w:pPr>
            <w:r>
              <w:rPr>
                <w:rStyle w:val="A4"/>
                <w:rFonts w:cs="Arial" w:ascii="Arial" w:hAnsi="Arial"/>
                <w:sz w:val="20"/>
                <w:szCs w:val="20"/>
              </w:rPr>
              <w:t xml:space="preserve">i. Sporting </w:t>
            </w:r>
          </w:p>
          <w:p>
            <w:pPr>
              <w:pStyle w:val="Pa1"/>
              <w:ind w:left="1440" w:hanging="0"/>
              <w:rPr>
                <w:rFonts w:ascii="Arial" w:hAnsi="Arial" w:cs="Arial"/>
                <w:color w:val="211D1E"/>
                <w:sz w:val="20"/>
                <w:szCs w:val="20"/>
              </w:rPr>
            </w:pPr>
            <w:r>
              <w:rPr>
                <w:rStyle w:val="A4"/>
                <w:rFonts w:cs="Arial" w:ascii="Arial" w:hAnsi="Arial"/>
                <w:sz w:val="20"/>
                <w:szCs w:val="20"/>
              </w:rPr>
              <w:t xml:space="preserve">ii. Music </w:t>
            </w:r>
          </w:p>
          <w:p>
            <w:pPr>
              <w:pStyle w:val="Pa1"/>
              <w:ind w:left="1440" w:hanging="0"/>
              <w:rPr>
                <w:rFonts w:ascii="Arial" w:hAnsi="Arial" w:cs="Arial"/>
                <w:color w:val="211D1E"/>
                <w:sz w:val="20"/>
                <w:szCs w:val="20"/>
              </w:rPr>
            </w:pPr>
            <w:r>
              <w:rPr>
                <w:rStyle w:val="A4"/>
                <w:rFonts w:cs="Arial" w:ascii="Arial" w:hAnsi="Arial"/>
                <w:sz w:val="20"/>
                <w:szCs w:val="20"/>
              </w:rPr>
              <w:t xml:space="preserve">iii. Art or entertainment </w:t>
            </w:r>
          </w:p>
          <w:p>
            <w:pPr>
              <w:pStyle w:val="Pa1"/>
              <w:ind w:left="1440" w:hanging="0"/>
              <w:rPr>
                <w:rFonts w:ascii="Arial" w:hAnsi="Arial" w:cs="Arial"/>
                <w:color w:val="211D1E"/>
                <w:sz w:val="20"/>
                <w:szCs w:val="20"/>
              </w:rPr>
            </w:pPr>
            <w:r>
              <w:rPr>
                <w:rStyle w:val="A4"/>
                <w:rFonts w:cs="Arial" w:ascii="Arial" w:hAnsi="Arial"/>
                <w:sz w:val="20"/>
                <w:szCs w:val="20"/>
              </w:rPr>
              <w:t xml:space="preserve">iv. Cultural </w:t>
            </w:r>
          </w:p>
          <w:p>
            <w:pPr>
              <w:pStyle w:val="Pa1"/>
              <w:ind w:left="1440" w:hanging="0"/>
              <w:rPr>
                <w:rFonts w:ascii="Arial" w:hAnsi="Arial" w:cs="Arial"/>
                <w:color w:val="211D1E"/>
                <w:sz w:val="20"/>
                <w:szCs w:val="20"/>
              </w:rPr>
            </w:pPr>
            <w:r>
              <w:rPr>
                <w:rStyle w:val="A4"/>
                <w:rFonts w:cs="Arial" w:ascii="Arial" w:hAnsi="Arial"/>
                <w:sz w:val="20"/>
                <w:szCs w:val="20"/>
              </w:rPr>
              <w:t xml:space="preserve">v. Bar or night club </w:t>
            </w:r>
          </w:p>
          <w:p>
            <w:pPr>
              <w:pStyle w:val="Pa1"/>
              <w:ind w:left="720" w:hanging="0"/>
              <w:rPr>
                <w:rFonts w:ascii="Arial" w:hAnsi="Arial" w:cs="Arial"/>
                <w:color w:val="211D1E"/>
                <w:sz w:val="20"/>
                <w:szCs w:val="20"/>
              </w:rPr>
            </w:pPr>
            <w:r>
              <w:rPr>
                <w:rStyle w:val="A4"/>
                <w:rFonts w:cs="Arial" w:ascii="Arial" w:hAnsi="Arial"/>
                <w:sz w:val="20"/>
                <w:szCs w:val="20"/>
              </w:rPr>
              <w:t xml:space="preserve">b. CSR </w:t>
            </w:r>
          </w:p>
          <w:p>
            <w:pPr>
              <w:pStyle w:val="Pa1"/>
              <w:ind w:left="1440" w:hanging="0"/>
              <w:rPr>
                <w:rFonts w:ascii="Arial" w:hAnsi="Arial" w:cs="Arial"/>
                <w:color w:val="211D1E"/>
                <w:sz w:val="20"/>
                <w:szCs w:val="20"/>
              </w:rPr>
            </w:pPr>
            <w:r>
              <w:rPr>
                <w:rStyle w:val="A4"/>
                <w:rFonts w:cs="Arial" w:ascii="Arial" w:hAnsi="Arial"/>
                <w:sz w:val="20"/>
                <w:szCs w:val="20"/>
              </w:rPr>
              <w:t xml:space="preserve">i. Educational </w:t>
            </w:r>
          </w:p>
          <w:p>
            <w:pPr>
              <w:pStyle w:val="Pa1"/>
              <w:ind w:left="1440" w:hanging="0"/>
              <w:rPr>
                <w:rFonts w:ascii="Arial" w:hAnsi="Arial" w:cs="Arial"/>
                <w:color w:val="211D1E"/>
                <w:sz w:val="20"/>
                <w:szCs w:val="20"/>
              </w:rPr>
            </w:pPr>
            <w:r>
              <w:rPr>
                <w:rStyle w:val="A4"/>
                <w:rFonts w:cs="Arial" w:ascii="Arial" w:hAnsi="Arial"/>
                <w:sz w:val="20"/>
                <w:szCs w:val="20"/>
              </w:rPr>
              <w:t xml:space="preserve">ii. Environmental/farming </w:t>
            </w:r>
          </w:p>
          <w:p>
            <w:pPr>
              <w:pStyle w:val="Pa1"/>
              <w:ind w:left="1440" w:hanging="0"/>
              <w:rPr>
                <w:rFonts w:ascii="Arial" w:hAnsi="Arial" w:cs="Arial"/>
                <w:color w:val="211D1E"/>
                <w:sz w:val="20"/>
                <w:szCs w:val="20"/>
              </w:rPr>
            </w:pPr>
            <w:r>
              <w:rPr>
                <w:rStyle w:val="A4"/>
                <w:rFonts w:cs="Arial" w:ascii="Arial" w:hAnsi="Arial"/>
                <w:sz w:val="20"/>
                <w:szCs w:val="20"/>
              </w:rPr>
              <w:t xml:space="preserve">iii. Health or community welfare </w:t>
            </w:r>
          </w:p>
          <w:p>
            <w:pPr>
              <w:pStyle w:val="Pa1"/>
              <w:ind w:left="1440" w:hanging="0"/>
              <w:rPr>
                <w:rFonts w:ascii="Arial" w:hAnsi="Arial" w:cs="Arial"/>
                <w:color w:val="211D1E"/>
                <w:sz w:val="20"/>
                <w:szCs w:val="20"/>
              </w:rPr>
            </w:pPr>
            <w:r>
              <w:rPr>
                <w:rStyle w:val="A4"/>
                <w:rFonts w:cs="Arial" w:ascii="Arial" w:hAnsi="Arial"/>
                <w:sz w:val="20"/>
                <w:szCs w:val="20"/>
              </w:rPr>
              <w:t xml:space="preserve">iv. Youth Smoking Prevention </w:t>
            </w:r>
          </w:p>
          <w:p>
            <w:pPr>
              <w:pStyle w:val="Pa1"/>
              <w:ind w:left="1440" w:hanging="0"/>
              <w:rPr>
                <w:rFonts w:ascii="Arial" w:hAnsi="Arial" w:cs="Arial"/>
                <w:color w:val="211D1E"/>
                <w:sz w:val="20"/>
                <w:szCs w:val="20"/>
              </w:rPr>
            </w:pPr>
            <w:r>
              <w:rPr>
                <w:rStyle w:val="A4"/>
                <w:rFonts w:cs="Arial" w:ascii="Arial" w:hAnsi="Arial"/>
                <w:sz w:val="20"/>
                <w:szCs w:val="20"/>
              </w:rPr>
              <w:t>v. Disaster or Crisis Relief</w:t>
            </w:r>
          </w:p>
          <w:p>
            <w:pPr>
              <w:pStyle w:val="Pa1"/>
              <w:rPr>
                <w:rFonts w:ascii="Arial" w:hAnsi="Arial" w:cs="Arial"/>
                <w:color w:val="211D1E"/>
                <w:sz w:val="20"/>
                <w:szCs w:val="20"/>
              </w:rPr>
            </w:pPr>
            <w:r>
              <w:rPr>
                <w:rStyle w:val="A4"/>
                <w:rFonts w:cs="Arial" w:ascii="Arial" w:hAnsi="Arial"/>
                <w:sz w:val="20"/>
                <w:szCs w:val="20"/>
              </w:rPr>
              <w:t>6. List the co-sponsors:</w:t>
            </w:r>
          </w:p>
          <w:p>
            <w:pPr>
              <w:pStyle w:val="Pa1"/>
              <w:rPr>
                <w:rFonts w:ascii="Arial" w:hAnsi="Arial" w:cs="Arial"/>
                <w:color w:val="211D1E"/>
                <w:sz w:val="20"/>
                <w:szCs w:val="20"/>
              </w:rPr>
            </w:pPr>
            <w:r>
              <w:rPr>
                <w:rStyle w:val="A4"/>
                <w:rFonts w:cs="Arial" w:ascii="Arial" w:hAnsi="Arial"/>
                <w:sz w:val="20"/>
                <w:szCs w:val="20"/>
              </w:rPr>
              <w:t>7. Were tobacco or tobacco related products sold at the event?</w:t>
            </w:r>
          </w:p>
          <w:p>
            <w:pPr>
              <w:pStyle w:val="Pa1"/>
              <w:rPr>
                <w:rFonts w:ascii="Arial" w:hAnsi="Arial" w:cs="Arial"/>
                <w:color w:val="211D1E"/>
                <w:sz w:val="20"/>
                <w:szCs w:val="20"/>
              </w:rPr>
            </w:pPr>
            <w:r>
              <w:rPr>
                <w:rStyle w:val="A4"/>
                <w:rFonts w:cs="Arial" w:ascii="Arial" w:hAnsi="Arial"/>
                <w:sz w:val="20"/>
                <w:szCs w:val="20"/>
              </w:rPr>
              <w:t>8. Were free products or samples provided?</w:t>
            </w:r>
          </w:p>
          <w:p>
            <w:pPr>
              <w:pStyle w:val="Pa1"/>
              <w:rPr>
                <w:rFonts w:ascii="Arial" w:hAnsi="Arial" w:cs="Arial"/>
                <w:color w:val="211D1E"/>
                <w:sz w:val="20"/>
                <w:szCs w:val="20"/>
              </w:rPr>
            </w:pPr>
            <w:r>
              <w:rPr>
                <w:rStyle w:val="A4"/>
                <w:rFonts w:cs="Arial" w:ascii="Arial" w:hAnsi="Arial"/>
                <w:sz w:val="20"/>
                <w:szCs w:val="20"/>
              </w:rPr>
              <w:t>9. Were coupons provided?</w:t>
            </w:r>
          </w:p>
          <w:p>
            <w:pPr>
              <w:pStyle w:val="Normal"/>
              <w:autoSpaceDE w:val="false"/>
              <w:rPr>
                <w:rFonts w:ascii="Arial" w:hAnsi="Arial" w:eastAsia="Calibri" w:cs="Arial"/>
                <w:b/>
                <w:b/>
                <w:bCs/>
                <w:sz w:val="20"/>
                <w:szCs w:val="20"/>
                <w:u w:val="single"/>
              </w:rPr>
            </w:pPr>
            <w:r>
              <w:rPr>
                <w:rStyle w:val="A4"/>
                <w:rFonts w:cs="Arial" w:ascii="Arial" w:hAnsi="Arial"/>
                <w:sz w:val="20"/>
                <w:szCs w:val="20"/>
              </w:rPr>
              <w:t>10. Was customer information collected (e.g. name, address, email address, smoking preference)?</w:t>
            </w:r>
          </w:p>
        </w:tc>
      </w:tr>
      <w:tr>
        <w:trPr>
          <w:trHeight w:val="525" w:hRule="atLeast"/>
          <w:cantSplit w:val="true"/>
        </w:trPr>
        <w:tc>
          <w:tcPr>
            <w:tcW w:w="1795" w:type="dxa"/>
            <w:tcBorders>
              <w:top w:val="single" w:sz="4" w:space="0" w:color="000000"/>
              <w:left w:val="single" w:sz="4" w:space="0" w:color="000000"/>
              <w:bottom w:val="single" w:sz="4" w:space="0" w:color="000000"/>
              <w:right w:val="single" w:sz="4" w:space="0" w:color="000000"/>
            </w:tcBorders>
            <w:shd w:fill="CCFF99" w:val="clear"/>
          </w:tcPr>
          <w:p>
            <w:pPr>
              <w:pStyle w:val="Normal"/>
              <w:rPr>
                <w:rFonts w:ascii="Arial" w:hAnsi="Arial" w:cs="Arial"/>
                <w:b/>
                <w:b/>
                <w:sz w:val="22"/>
                <w:szCs w:val="22"/>
              </w:rPr>
            </w:pPr>
            <w:r>
              <w:rPr>
                <w:rFonts w:cs="Arial" w:ascii="Arial" w:hAnsi="Arial"/>
                <w:b/>
                <w:sz w:val="22"/>
                <w:szCs w:val="22"/>
              </w:rPr>
              <w:t>Participant:</w:t>
              <w:br/>
              <w:br/>
            </w:r>
            <w:r>
              <w:rPr>
                <w:rFonts w:cs="Arial" w:ascii="Arial" w:hAnsi="Arial"/>
                <w:bCs/>
                <w:sz w:val="22"/>
                <w:szCs w:val="22"/>
              </w:rPr>
              <w:t>(included in Survey &amp; Supplemental Information)</w:t>
            </w:r>
          </w:p>
        </w:tc>
        <w:tc>
          <w:tcPr>
            <w:tcW w:w="947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Not applicable</w:t>
            </w:r>
          </w:p>
        </w:tc>
      </w:tr>
      <w:tr>
        <w:trPr>
          <w:trHeight w:val="980" w:hRule="atLeast"/>
          <w:cantSplit w:val="true"/>
        </w:trPr>
        <w:tc>
          <w:tcPr>
            <w:tcW w:w="1795" w:type="dxa"/>
            <w:tcBorders>
              <w:top w:val="single" w:sz="4" w:space="0" w:color="000000"/>
              <w:left w:val="single" w:sz="4" w:space="0" w:color="000000"/>
              <w:bottom w:val="single" w:sz="4" w:space="0" w:color="000000"/>
              <w:right w:val="single" w:sz="4" w:space="0" w:color="000000"/>
            </w:tcBorders>
            <w:shd w:fill="CCFF99" w:val="clear"/>
          </w:tcPr>
          <w:p>
            <w:pPr>
              <w:pStyle w:val="Normal"/>
              <w:rPr>
                <w:rFonts w:ascii="Arial" w:hAnsi="Arial" w:cs="Arial"/>
                <w:sz w:val="22"/>
                <w:szCs w:val="22"/>
              </w:rPr>
            </w:pPr>
            <w:r>
              <w:rPr>
                <w:rFonts w:cs="Arial" w:ascii="Arial" w:hAnsi="Arial"/>
                <w:b/>
                <w:sz w:val="22"/>
                <w:szCs w:val="22"/>
              </w:rPr>
              <w:t>Source:</w:t>
              <w:br/>
              <w:br/>
            </w:r>
            <w:r>
              <w:rPr>
                <w:rFonts w:cs="Arial" w:ascii="Arial" w:hAnsi="Arial"/>
                <w:bCs/>
                <w:sz w:val="22"/>
                <w:szCs w:val="22"/>
              </w:rPr>
              <w:t>(included in Survey &amp; Supplemental Information)</w:t>
            </w:r>
          </w:p>
        </w:tc>
        <w:tc>
          <w:tcPr>
            <w:tcW w:w="9475" w:type="dxa"/>
            <w:tcBorders>
              <w:top w:val="single" w:sz="4" w:space="0" w:color="000000"/>
              <w:left w:val="single" w:sz="4" w:space="0" w:color="000000"/>
              <w:bottom w:val="single" w:sz="4" w:space="0" w:color="000000"/>
              <w:right w:val="single" w:sz="4" w:space="0" w:color="000000"/>
            </w:tcBorders>
          </w:tcPr>
          <w:p>
            <w:pPr>
              <w:pStyle w:val="Normal"/>
              <w:rPr/>
            </w:pPr>
            <w:r>
              <w:rPr>
                <w:rFonts w:cs="Arial" w:ascii="Arial" w:hAnsi="Arial"/>
                <w:i/>
                <w:sz w:val="22"/>
                <w:szCs w:val="22"/>
              </w:rPr>
              <w:t>Assessing Compliance with Tobacco Advertising, Promotion, and Sponsorships (TAPS) Bans: A “How-to” Guide for Observing the Internet, Sponsored Events, and Corporate Social Responsibility.</w:t>
            </w:r>
            <w:r>
              <w:rPr>
                <w:rFonts w:cs="Arial" w:ascii="Arial" w:hAnsi="Arial"/>
                <w:sz w:val="22"/>
                <w:szCs w:val="22"/>
              </w:rPr>
              <w:t xml:space="preserve"> (2014). Appendices B, C, F and G.</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xml:space="preserve">The guide can be found in its entirety at </w:t>
            </w:r>
            <w:hyperlink r:id="rId2">
              <w:r>
                <w:rPr>
                  <w:rStyle w:val="InternetLink"/>
                  <w:rFonts w:cs="Arial" w:ascii="Arial" w:hAnsi="Arial"/>
                  <w:sz w:val="22"/>
                  <w:szCs w:val="22"/>
                </w:rPr>
                <w:t>http://globaltobaccocontrol.org/sites/default/files/TAPS_guide_2014_final.pdf</w:t>
              </w:r>
            </w:hyperlink>
            <w:r>
              <w:rPr>
                <w:rFonts w:cs="Arial" w:ascii="Arial" w:hAnsi="Arial"/>
                <w:sz w:val="22"/>
                <w:szCs w:val="22"/>
              </w:rPr>
              <w:t xml:space="preserve">. </w:t>
            </w:r>
          </w:p>
        </w:tc>
      </w:tr>
      <w:tr>
        <w:trPr>
          <w:trHeight w:val="629" w:hRule="atLeast"/>
          <w:cantSplit w:val="true"/>
        </w:trPr>
        <w:tc>
          <w:tcPr>
            <w:tcW w:w="179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Language of Source:</w:t>
            </w:r>
          </w:p>
        </w:tc>
        <w:tc>
          <w:tcPr>
            <w:tcW w:w="947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English, Chinese, Arabic, French, Spanish, Portuguese, Vietnamese, Russian</w:t>
            </w:r>
          </w:p>
        </w:tc>
      </w:tr>
      <w:tr>
        <w:trPr>
          <w:trHeight w:val="960" w:hRule="atLeast"/>
          <w:cantSplit w:val="true"/>
        </w:trPr>
        <w:tc>
          <w:tcPr>
            <w:tcW w:w="179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Personnel and Training Required:</w:t>
              <w:br/>
              <w:br/>
            </w:r>
            <w:r>
              <w:rPr>
                <w:rFonts w:cs="Arial" w:ascii="Arial" w:hAnsi="Arial"/>
                <w:bCs/>
                <w:sz w:val="22"/>
                <w:szCs w:val="22"/>
              </w:rPr>
              <w:t>(included in Supplemental Information)</w:t>
            </w:r>
          </w:p>
        </w:tc>
        <w:tc>
          <w:tcPr>
            <w:tcW w:w="947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eastAsia="Calibri" w:cs="Arial" w:ascii="Arial" w:hAnsi="Arial"/>
                <w:sz w:val="22"/>
                <w:szCs w:val="22"/>
              </w:rPr>
              <w:t>Data collectors and project staff must be trained and found to be competent (i.e., tested by an expert).</w:t>
            </w:r>
          </w:p>
        </w:tc>
      </w:tr>
      <w:tr>
        <w:trPr>
          <w:trHeight w:val="960" w:hRule="atLeast"/>
          <w:cantSplit w:val="true"/>
        </w:trPr>
        <w:tc>
          <w:tcPr>
            <w:tcW w:w="179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Equipment Needs:</w:t>
              <w:br/>
              <w:br/>
            </w:r>
            <w:r>
              <w:rPr>
                <w:rFonts w:cs="Arial" w:ascii="Arial" w:hAnsi="Arial"/>
                <w:bCs/>
                <w:sz w:val="22"/>
                <w:szCs w:val="22"/>
              </w:rPr>
              <w:t>(included in Supplemental Information)</w:t>
            </w:r>
          </w:p>
        </w:tc>
        <w:tc>
          <w:tcPr>
            <w:tcW w:w="947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None</w:t>
            </w:r>
          </w:p>
        </w:tc>
      </w:tr>
      <w:tr>
        <w:trPr>
          <w:trHeight w:val="629" w:hRule="atLeast"/>
          <w:cantSplit w:val="true"/>
        </w:trPr>
        <w:tc>
          <w:tcPr>
            <w:tcW w:w="179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Protocol Type:</w:t>
            </w:r>
          </w:p>
        </w:tc>
        <w:tc>
          <w:tcPr>
            <w:tcW w:w="947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Observational assessment</w:t>
            </w:r>
          </w:p>
        </w:tc>
      </w:tr>
      <w:tr>
        <w:trPr>
          <w:cantSplit w:val="true"/>
        </w:trPr>
        <w:tc>
          <w:tcPr>
            <w:tcW w:w="1795" w:type="dxa"/>
            <w:tcBorders>
              <w:top w:val="single" w:sz="4" w:space="0" w:color="000000"/>
              <w:left w:val="single" w:sz="4" w:space="0" w:color="000000"/>
              <w:bottom w:val="single" w:sz="4" w:space="0" w:color="000000"/>
              <w:right w:val="single" w:sz="4" w:space="0" w:color="000000"/>
            </w:tcBorders>
          </w:tcPr>
          <w:p>
            <w:pPr>
              <w:pStyle w:val="Normal"/>
              <w:rPr/>
            </w:pPr>
            <w:r>
              <w:rPr>
                <w:rFonts w:cs="Arial" w:ascii="Arial" w:hAnsi="Arial"/>
                <w:b/>
                <w:sz w:val="22"/>
                <w:szCs w:val="22"/>
              </w:rPr>
              <w:t>Requirements:</w:t>
            </w:r>
          </w:p>
          <w:p>
            <w:pPr>
              <w:pStyle w:val="Normal"/>
              <w:rPr>
                <w:rFonts w:ascii="Arial" w:hAnsi="Arial" w:cs="Arial"/>
                <w:b/>
                <w:b/>
                <w:sz w:val="22"/>
                <w:szCs w:val="22"/>
              </w:rPr>
            </w:pPr>
            <w:r>
              <w:rPr>
                <w:rFonts w:cs="Arial" w:ascii="Arial" w:hAnsi="Arial"/>
                <w:b/>
                <w:sz w:val="22"/>
                <w:szCs w:val="22"/>
              </w:rPr>
            </w:r>
          </w:p>
        </w:tc>
        <w:tc>
          <w:tcPr>
            <w:tcW w:w="9475"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Arial" w:hAnsi="Arial" w:cs="Arial"/>
                <w:b/>
                <w:b/>
                <w:sz w:val="22"/>
                <w:szCs w:val="22"/>
              </w:rPr>
            </w:pPr>
            <w:r>
              <w:rPr>
                <w:rFonts w:cs="Arial" w:ascii="Arial" w:hAnsi="Arial"/>
                <w:b/>
                <w:sz w:val="22"/>
                <w:szCs w:val="22"/>
              </w:rPr>
            </w:r>
          </w:p>
          <w:tbl>
            <w:tblPr>
              <w:tblW w:w="6930" w:type="dxa"/>
              <w:jc w:val="left"/>
              <w:tblInd w:w="0" w:type="dxa"/>
              <w:tblLayout w:type="fixed"/>
              <w:tblCellMar>
                <w:top w:w="0" w:type="dxa"/>
                <w:left w:w="10" w:type="dxa"/>
                <w:bottom w:w="0" w:type="dxa"/>
                <w:right w:w="10" w:type="dxa"/>
              </w:tblCellMar>
            </w:tblPr>
            <w:tblGrid>
              <w:gridCol w:w="4680"/>
              <w:gridCol w:w="2250"/>
            </w:tblGrid>
            <w:tr>
              <w:trPr>
                <w:trHeight w:val="574" w:hRule="atLeast"/>
              </w:trPr>
              <w:tc>
                <w:tcPr>
                  <w:tcW w:w="4680" w:type="dxa"/>
                  <w:tcBorders>
                    <w:top w:val="single" w:sz="8" w:space="0" w:color="000000"/>
                    <w:left w:val="single" w:sz="8" w:space="0" w:color="000000"/>
                    <w:bottom w:val="single" w:sz="8" w:space="0" w:color="000000"/>
                    <w:right w:val="single" w:sz="8" w:space="0" w:color="000000"/>
                  </w:tcBorders>
                  <w:vAlign w:val="center"/>
                </w:tcPr>
                <w:p>
                  <w:pPr>
                    <w:pStyle w:val="Normal"/>
                    <w:autoSpaceDE w:val="false"/>
                    <w:rPr>
                      <w:rFonts w:ascii="Arial" w:hAnsi="Arial" w:cs="Arial"/>
                      <w:sz w:val="22"/>
                      <w:szCs w:val="22"/>
                    </w:rPr>
                  </w:pPr>
                  <w:r>
                    <w:rPr>
                      <w:rFonts w:cs="Arial" w:ascii="Arial" w:hAnsi="Arial"/>
                      <w:b/>
                      <w:bCs/>
                      <w:sz w:val="22"/>
                      <w:szCs w:val="22"/>
                    </w:rPr>
                    <w:t>Requirements Category</w:t>
                  </w:r>
                </w:p>
              </w:tc>
              <w:tc>
                <w:tcPr>
                  <w:tcW w:w="2250" w:type="dxa"/>
                  <w:tcBorders>
                    <w:top w:val="single" w:sz="8" w:space="0" w:color="000000"/>
                    <w:bottom w:val="single" w:sz="8" w:space="0" w:color="000000"/>
                    <w:right w:val="single" w:sz="8" w:space="0" w:color="000000"/>
                  </w:tcBorders>
                  <w:vAlign w:val="center"/>
                </w:tcPr>
                <w:p>
                  <w:pPr>
                    <w:pStyle w:val="Normal"/>
                    <w:autoSpaceDE w:val="false"/>
                    <w:rPr>
                      <w:rFonts w:ascii="Arial" w:hAnsi="Arial" w:cs="Arial"/>
                      <w:sz w:val="22"/>
                      <w:szCs w:val="22"/>
                    </w:rPr>
                  </w:pPr>
                  <w:r>
                    <w:rPr>
                      <w:rFonts w:cs="Arial" w:ascii="Arial" w:hAnsi="Arial"/>
                      <w:b/>
                      <w:bCs/>
                      <w:sz w:val="22"/>
                      <w:szCs w:val="22"/>
                    </w:rPr>
                    <w:t>Required (Yes/No):</w:t>
                  </w:r>
                </w:p>
              </w:tc>
            </w:tr>
            <w:tr>
              <w:trPr>
                <w:trHeight w:val="384" w:hRule="atLeast"/>
              </w:trPr>
              <w:tc>
                <w:tcPr>
                  <w:tcW w:w="4680" w:type="dxa"/>
                  <w:tcBorders>
                    <w:left w:val="single" w:sz="8" w:space="0" w:color="000000"/>
                    <w:bottom w:val="single" w:sz="8" w:space="0" w:color="000000"/>
                    <w:right w:val="single" w:sz="8" w:space="0" w:color="000000"/>
                  </w:tcBorders>
                </w:tcPr>
                <w:p>
                  <w:pPr>
                    <w:pStyle w:val="Normal"/>
                    <w:autoSpaceDE w:val="false"/>
                    <w:spacing w:before="40" w:after="0"/>
                    <w:rPr>
                      <w:rFonts w:ascii="Arial" w:hAnsi="Arial" w:cs="Arial"/>
                      <w:sz w:val="22"/>
                      <w:szCs w:val="22"/>
                    </w:rPr>
                  </w:pPr>
                  <w:r>
                    <w:rPr>
                      <w:rFonts w:cs="Arial" w:ascii="Arial" w:hAnsi="Arial"/>
                      <w:sz w:val="22"/>
                      <w:szCs w:val="22"/>
                    </w:rPr>
                    <w:t>Major equipment</w:t>
                  </w:r>
                </w:p>
              </w:tc>
              <w:tc>
                <w:tcPr>
                  <w:tcW w:w="2250" w:type="dxa"/>
                  <w:tcBorders>
                    <w:bottom w:val="single" w:sz="8" w:space="0" w:color="000000"/>
                    <w:right w:val="single" w:sz="8" w:space="0" w:color="000000"/>
                  </w:tcBorders>
                </w:tcPr>
                <w:p>
                  <w:pPr>
                    <w:pStyle w:val="Normal"/>
                    <w:autoSpaceDE w:val="false"/>
                    <w:spacing w:before="40" w:after="0"/>
                    <w:jc w:val="center"/>
                    <w:rPr>
                      <w:rFonts w:ascii="Arial" w:hAnsi="Arial" w:cs="Arial"/>
                      <w:sz w:val="22"/>
                      <w:szCs w:val="22"/>
                    </w:rPr>
                  </w:pPr>
                  <w:r>
                    <w:rPr>
                      <w:rFonts w:cs="Arial" w:ascii="Arial" w:hAnsi="Arial"/>
                      <w:sz w:val="22"/>
                      <w:szCs w:val="22"/>
                    </w:rPr>
                    <w:t>No</w:t>
                  </w:r>
                </w:p>
              </w:tc>
            </w:tr>
            <w:tr>
              <w:trPr>
                <w:trHeight w:val="384" w:hRule="atLeast"/>
              </w:trPr>
              <w:tc>
                <w:tcPr>
                  <w:tcW w:w="4680" w:type="dxa"/>
                  <w:tcBorders>
                    <w:left w:val="single" w:sz="8" w:space="0" w:color="000000"/>
                    <w:bottom w:val="single" w:sz="8" w:space="0" w:color="000000"/>
                    <w:right w:val="single" w:sz="8" w:space="0" w:color="000000"/>
                  </w:tcBorders>
                </w:tcPr>
                <w:p>
                  <w:pPr>
                    <w:pStyle w:val="Normal"/>
                    <w:autoSpaceDE w:val="false"/>
                    <w:spacing w:before="40" w:after="0"/>
                    <w:rPr>
                      <w:rFonts w:ascii="Arial" w:hAnsi="Arial" w:cs="Arial"/>
                      <w:sz w:val="22"/>
                      <w:szCs w:val="22"/>
                    </w:rPr>
                  </w:pPr>
                  <w:r>
                    <w:rPr>
                      <w:rFonts w:cs="Arial" w:ascii="Arial" w:hAnsi="Arial"/>
                      <w:sz w:val="22"/>
                      <w:szCs w:val="22"/>
                    </w:rPr>
                    <w:t xml:space="preserve">Specialized training </w:t>
                  </w:r>
                </w:p>
              </w:tc>
              <w:tc>
                <w:tcPr>
                  <w:tcW w:w="2250" w:type="dxa"/>
                  <w:tcBorders>
                    <w:bottom w:val="single" w:sz="8" w:space="0" w:color="000000"/>
                    <w:right w:val="single" w:sz="8" w:space="0" w:color="000000"/>
                  </w:tcBorders>
                </w:tcPr>
                <w:p>
                  <w:pPr>
                    <w:pStyle w:val="Normal"/>
                    <w:autoSpaceDE w:val="false"/>
                    <w:spacing w:before="40" w:after="0"/>
                    <w:jc w:val="center"/>
                    <w:rPr>
                      <w:rFonts w:ascii="Arial" w:hAnsi="Arial" w:cs="Arial"/>
                      <w:sz w:val="22"/>
                      <w:szCs w:val="22"/>
                    </w:rPr>
                  </w:pPr>
                  <w:r>
                    <w:rPr>
                      <w:rFonts w:cs="Arial" w:ascii="Arial" w:hAnsi="Arial"/>
                      <w:sz w:val="22"/>
                      <w:szCs w:val="22"/>
                    </w:rPr>
                    <w:t>Yes</w:t>
                  </w:r>
                </w:p>
              </w:tc>
            </w:tr>
            <w:tr>
              <w:trPr>
                <w:trHeight w:val="384" w:hRule="atLeast"/>
              </w:trPr>
              <w:tc>
                <w:tcPr>
                  <w:tcW w:w="4680" w:type="dxa"/>
                  <w:tcBorders>
                    <w:top w:val="single" w:sz="8" w:space="0" w:color="000000"/>
                    <w:left w:val="single" w:sz="8" w:space="0" w:color="000000"/>
                    <w:bottom w:val="single" w:sz="8" w:space="0" w:color="000000"/>
                    <w:right w:val="single" w:sz="8" w:space="0" w:color="000000"/>
                  </w:tcBorders>
                </w:tcPr>
                <w:p>
                  <w:pPr>
                    <w:pStyle w:val="Normal"/>
                    <w:autoSpaceDE w:val="false"/>
                    <w:spacing w:before="40" w:after="0"/>
                    <w:rPr>
                      <w:rFonts w:ascii="Arial" w:hAnsi="Arial" w:cs="Arial"/>
                      <w:sz w:val="22"/>
                      <w:szCs w:val="22"/>
                    </w:rPr>
                  </w:pPr>
                  <w:r>
                    <w:rPr>
                      <w:rFonts w:cs="Arial" w:ascii="Arial" w:hAnsi="Arial"/>
                      <w:sz w:val="22"/>
                      <w:szCs w:val="22"/>
                    </w:rPr>
                    <w:t xml:space="preserve">Specialized requirements for biospecimen collection </w:t>
                  </w:r>
                </w:p>
              </w:tc>
              <w:tc>
                <w:tcPr>
                  <w:tcW w:w="2250" w:type="dxa"/>
                  <w:tcBorders>
                    <w:top w:val="single" w:sz="8" w:space="0" w:color="000000"/>
                    <w:bottom w:val="single" w:sz="8" w:space="0" w:color="000000"/>
                    <w:right w:val="single" w:sz="8" w:space="0" w:color="000000"/>
                  </w:tcBorders>
                </w:tcPr>
                <w:p>
                  <w:pPr>
                    <w:pStyle w:val="Normal"/>
                    <w:autoSpaceDE w:val="false"/>
                    <w:spacing w:before="40" w:after="0"/>
                    <w:jc w:val="center"/>
                    <w:rPr>
                      <w:rFonts w:ascii="Arial" w:hAnsi="Arial" w:cs="Arial"/>
                      <w:sz w:val="22"/>
                      <w:szCs w:val="22"/>
                    </w:rPr>
                  </w:pPr>
                  <w:r>
                    <w:rPr>
                      <w:rFonts w:cs="Arial" w:ascii="Arial" w:hAnsi="Arial"/>
                      <w:sz w:val="22"/>
                      <w:szCs w:val="22"/>
                    </w:rPr>
                    <w:t>No</w:t>
                  </w:r>
                </w:p>
              </w:tc>
            </w:tr>
            <w:tr>
              <w:trPr>
                <w:trHeight w:val="384" w:hRule="atLeast"/>
              </w:trPr>
              <w:tc>
                <w:tcPr>
                  <w:tcW w:w="4680" w:type="dxa"/>
                  <w:tcBorders>
                    <w:top w:val="single" w:sz="8" w:space="0" w:color="000000"/>
                    <w:left w:val="single" w:sz="8" w:space="0" w:color="000000"/>
                    <w:bottom w:val="single" w:sz="8" w:space="0" w:color="000000"/>
                    <w:right w:val="single" w:sz="8" w:space="0" w:color="000000"/>
                  </w:tcBorders>
                </w:tcPr>
                <w:p>
                  <w:pPr>
                    <w:pStyle w:val="Normal"/>
                    <w:autoSpaceDE w:val="false"/>
                    <w:spacing w:before="40" w:after="0"/>
                    <w:rPr>
                      <w:rFonts w:ascii="Arial" w:hAnsi="Arial" w:cs="Arial"/>
                      <w:sz w:val="22"/>
                      <w:szCs w:val="22"/>
                    </w:rPr>
                  </w:pPr>
                  <w:r>
                    <w:rPr>
                      <w:rFonts w:cs="Arial" w:ascii="Arial" w:hAnsi="Arial"/>
                      <w:sz w:val="22"/>
                      <w:szCs w:val="22"/>
                    </w:rPr>
                    <w:t>Average time of greater than 15 minutes in an unaffected individual</w:t>
                  </w:r>
                </w:p>
              </w:tc>
              <w:tc>
                <w:tcPr>
                  <w:tcW w:w="2250" w:type="dxa"/>
                  <w:tcBorders>
                    <w:top w:val="single" w:sz="8" w:space="0" w:color="000000"/>
                    <w:bottom w:val="single" w:sz="8" w:space="0" w:color="000000"/>
                    <w:right w:val="single" w:sz="8" w:space="0" w:color="000000"/>
                  </w:tcBorders>
                </w:tcPr>
                <w:p>
                  <w:pPr>
                    <w:pStyle w:val="Normal"/>
                    <w:autoSpaceDE w:val="false"/>
                    <w:spacing w:before="40" w:after="0"/>
                    <w:jc w:val="center"/>
                    <w:rPr>
                      <w:rFonts w:ascii="Arial" w:hAnsi="Arial" w:cs="Arial"/>
                      <w:sz w:val="22"/>
                      <w:szCs w:val="22"/>
                    </w:rPr>
                  </w:pPr>
                  <w:r>
                    <w:rPr>
                      <w:rFonts w:cs="Arial" w:ascii="Arial" w:hAnsi="Arial"/>
                      <w:sz w:val="22"/>
                      <w:szCs w:val="22"/>
                    </w:rPr>
                    <w:t>Yes</w:t>
                  </w:r>
                </w:p>
              </w:tc>
            </w:tr>
          </w:tbl>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Definitions:</w:t>
            </w:r>
          </w:p>
          <w:p>
            <w:pPr>
              <w:pStyle w:val="Normal"/>
              <w:rPr>
                <w:rFonts w:ascii="Arial" w:hAnsi="Arial" w:cs="Arial"/>
                <w:sz w:val="22"/>
                <w:szCs w:val="22"/>
              </w:rPr>
            </w:pPr>
            <w:r>
              <w:rPr>
                <w:rFonts w:cs="Arial" w:ascii="Arial" w:hAnsi="Arial"/>
                <w:sz w:val="22"/>
                <w:szCs w:val="22"/>
              </w:rPr>
            </w:r>
          </w:p>
          <w:p>
            <w:pPr>
              <w:pStyle w:val="Normal"/>
              <w:rPr/>
            </w:pPr>
            <w:r>
              <w:rPr>
                <w:rFonts w:cs="Arial" w:ascii="Arial" w:hAnsi="Arial"/>
                <w:sz w:val="22"/>
                <w:szCs w:val="22"/>
                <w:u w:val="single"/>
              </w:rPr>
              <w:t>Equipment</w:t>
            </w:r>
            <w:r>
              <w:rPr>
                <w:rFonts w:cs="Arial" w:ascii="Arial" w:hAnsi="Arial"/>
                <w:sz w:val="22"/>
                <w:szCs w:val="22"/>
              </w:rPr>
              <w:t xml:space="preserve">: this measure requires a specialized measurement device that may not be readily available in every setting where genome-wide association studies are being conducted. Examples of specialized equipment are dual-energy, X-ray absorptiometry (DEXA), echocardiography, and spirometry.  </w:t>
            </w:r>
          </w:p>
          <w:p>
            <w:pPr>
              <w:pStyle w:val="Normal"/>
              <w:rPr>
                <w:rFonts w:ascii="Arial" w:hAnsi="Arial" w:cs="Arial"/>
                <w:sz w:val="22"/>
                <w:szCs w:val="22"/>
              </w:rPr>
            </w:pPr>
            <w:r>
              <w:rPr>
                <w:rFonts w:cs="Arial" w:ascii="Arial" w:hAnsi="Arial"/>
                <w:sz w:val="22"/>
                <w:szCs w:val="22"/>
              </w:rPr>
            </w:r>
          </w:p>
          <w:p>
            <w:pPr>
              <w:pStyle w:val="Normal"/>
              <w:rPr/>
            </w:pPr>
            <w:r>
              <w:rPr>
                <w:rFonts w:cs="Arial" w:ascii="Arial" w:hAnsi="Arial"/>
                <w:sz w:val="22"/>
                <w:szCs w:val="22"/>
                <w:u w:val="single"/>
              </w:rPr>
              <w:t>Training</w:t>
            </w:r>
            <w:r>
              <w:rPr>
                <w:rFonts w:cs="Arial" w:ascii="Arial" w:hAnsi="Arial"/>
                <w:sz w:val="22"/>
                <w:szCs w:val="22"/>
              </w:rPr>
              <w:t xml:space="preserve">: this measure requires staff training in the protocol methodology and/or in the conduct of the data analysis.  </w:t>
            </w:r>
          </w:p>
          <w:p>
            <w:pPr>
              <w:pStyle w:val="Normal"/>
              <w:rPr>
                <w:rFonts w:ascii="Arial" w:hAnsi="Arial" w:cs="Arial"/>
                <w:sz w:val="22"/>
                <w:szCs w:val="22"/>
              </w:rPr>
            </w:pPr>
            <w:r>
              <w:rPr>
                <w:rFonts w:cs="Arial" w:ascii="Arial" w:hAnsi="Arial"/>
                <w:sz w:val="22"/>
                <w:szCs w:val="22"/>
              </w:rPr>
            </w:r>
          </w:p>
          <w:p>
            <w:pPr>
              <w:pStyle w:val="Normal"/>
              <w:rPr/>
            </w:pPr>
            <w:r>
              <w:rPr>
                <w:rFonts w:cs="Arial" w:ascii="Arial" w:hAnsi="Arial"/>
                <w:sz w:val="22"/>
                <w:szCs w:val="22"/>
                <w:u w:val="single"/>
              </w:rPr>
              <w:t>Cost fee to obtain or use measure:</w:t>
            </w:r>
            <w:r>
              <w:rPr>
                <w:rFonts w:cs="Arial" w:ascii="Arial" w:hAnsi="Arial"/>
                <w:sz w:val="22"/>
                <w:szCs w:val="22"/>
              </w:rPr>
              <w:t xml:space="preserve"> there is a cost or licensing fee that the investigator must pay to obtain and use this measurement protocol. The cost category would only indicate that the protocol/instrument is not freely available to the general public.  </w:t>
            </w:r>
          </w:p>
          <w:p>
            <w:pPr>
              <w:pStyle w:val="Normal"/>
              <w:rPr>
                <w:rFonts w:ascii="Arial" w:hAnsi="Arial" w:cs="Arial"/>
                <w:sz w:val="22"/>
                <w:szCs w:val="22"/>
              </w:rPr>
            </w:pPr>
            <w:r>
              <w:rPr>
                <w:rFonts w:cs="Arial" w:ascii="Arial" w:hAnsi="Arial"/>
                <w:sz w:val="22"/>
                <w:szCs w:val="22"/>
              </w:rPr>
              <w:t> </w:t>
            </w:r>
          </w:p>
          <w:p>
            <w:pPr>
              <w:pStyle w:val="Normal"/>
              <w:rPr/>
            </w:pPr>
            <w:r>
              <w:rPr>
                <w:rFonts w:cs="Arial" w:ascii="Arial" w:hAnsi="Arial"/>
                <w:sz w:val="22"/>
                <w:szCs w:val="22"/>
                <w:u w:val="single"/>
              </w:rPr>
              <w:t>Cost associated with data analysis</w:t>
            </w:r>
            <w:r>
              <w:rPr>
                <w:rFonts w:cs="Arial" w:ascii="Arial" w:hAnsi="Arial"/>
                <w:sz w:val="22"/>
                <w:szCs w:val="22"/>
              </w:rPr>
              <w:t xml:space="preserve">: this cost may include manuals, data storage, and proprietary algorithms. </w:t>
            </w:r>
          </w:p>
          <w:p>
            <w:pPr>
              <w:pStyle w:val="Normal"/>
              <w:rPr>
                <w:rFonts w:ascii="Arial" w:hAnsi="Arial" w:cs="Arial"/>
                <w:sz w:val="22"/>
                <w:szCs w:val="22"/>
              </w:rPr>
            </w:pPr>
            <w:r>
              <w:rPr>
                <w:rFonts w:cs="Arial" w:ascii="Arial" w:hAnsi="Arial"/>
                <w:sz w:val="22"/>
                <w:szCs w:val="22"/>
              </w:rPr>
            </w:r>
          </w:p>
          <w:p>
            <w:pPr>
              <w:pStyle w:val="Normal"/>
              <w:rPr/>
            </w:pPr>
            <w:r>
              <w:rPr>
                <w:rFonts w:cs="Arial" w:ascii="Arial" w:hAnsi="Arial"/>
                <w:sz w:val="22"/>
                <w:szCs w:val="22"/>
                <w:u w:val="single"/>
              </w:rPr>
              <w:t>Biospecimen</w:t>
            </w:r>
            <w:r>
              <w:rPr>
                <w:rFonts w:cs="Arial" w:ascii="Arial" w:hAnsi="Arial"/>
                <w:sz w:val="22"/>
                <w:szCs w:val="22"/>
              </w:rPr>
              <w:t>: this protocol requires that blood, urine, etc. be collected from the study participants.  </w:t>
            </w:r>
          </w:p>
        </w:tc>
      </w:tr>
      <w:tr>
        <w:trPr>
          <w:trHeight w:val="960" w:hRule="atLeast"/>
          <w:cantSplit w:val="true"/>
        </w:trPr>
        <w:tc>
          <w:tcPr>
            <w:tcW w:w="179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Common Data Element (CDE):</w:t>
            </w:r>
          </w:p>
        </w:tc>
        <w:tc>
          <w:tcPr>
            <w:tcW w:w="947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To be completed by PhenX staff.</w:t>
            </w:r>
          </w:p>
        </w:tc>
      </w:tr>
      <w:tr>
        <w:trPr>
          <w:trHeight w:val="960" w:hRule="atLeast"/>
          <w:cantSplit w:val="true"/>
        </w:trPr>
        <w:tc>
          <w:tcPr>
            <w:tcW w:w="179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 xml:space="preserve">General References: </w:t>
              <w:br/>
              <w:br/>
            </w:r>
            <w:r>
              <w:rPr>
                <w:rFonts w:cs="Arial" w:ascii="Arial" w:hAnsi="Arial"/>
                <w:bCs/>
                <w:sz w:val="22"/>
                <w:szCs w:val="22"/>
              </w:rPr>
              <w:t>(included in Supplemental Information)</w:t>
            </w:r>
          </w:p>
        </w:tc>
        <w:tc>
          <w:tcPr>
            <w:tcW w:w="9475"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None</w:t>
            </w:r>
          </w:p>
        </w:tc>
      </w:tr>
    </w:tbl>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bl>
      <w:tblPr>
        <w:tblW w:w="10604" w:type="dxa"/>
        <w:jc w:val="center"/>
        <w:tblInd w:w="0" w:type="dxa"/>
        <w:tblLayout w:type="fixed"/>
        <w:tblCellMar>
          <w:top w:w="0" w:type="dxa"/>
          <w:left w:w="108" w:type="dxa"/>
          <w:bottom w:w="0" w:type="dxa"/>
          <w:right w:w="108" w:type="dxa"/>
        </w:tblCellMar>
      </w:tblPr>
      <w:tblGrid>
        <w:gridCol w:w="2176"/>
        <w:gridCol w:w="8428"/>
      </w:tblGrid>
      <w:tr>
        <w:trPr>
          <w:trHeight w:val="578" w:hRule="atLeast"/>
          <w:cantSplit w:val="true"/>
        </w:trPr>
        <w:tc>
          <w:tcPr>
            <w:tcW w:w="2176" w:type="dxa"/>
            <w:tcBorders>
              <w:top w:val="single" w:sz="4" w:space="0" w:color="000000"/>
              <w:left w:val="single" w:sz="4" w:space="0" w:color="000000"/>
              <w:bottom w:val="single" w:sz="4" w:space="0" w:color="000000"/>
              <w:right w:val="single" w:sz="4" w:space="0" w:color="000000"/>
            </w:tcBorders>
          </w:tcPr>
          <w:p>
            <w:pPr>
              <w:pStyle w:val="Normal"/>
              <w:keepNext w:val="true"/>
              <w:snapToGrid w:val="false"/>
              <w:rPr>
                <w:rFonts w:ascii="Arial" w:hAnsi="Arial" w:cs="Arial"/>
                <w:b/>
                <w:b/>
                <w:sz w:val="22"/>
                <w:szCs w:val="22"/>
              </w:rPr>
            </w:pPr>
            <w:r>
              <w:rPr>
                <w:rFonts w:cs="Arial" w:ascii="Arial" w:hAnsi="Arial"/>
                <w:b/>
                <w:sz w:val="22"/>
                <w:szCs w:val="22"/>
              </w:rPr>
            </w:r>
          </w:p>
        </w:tc>
        <w:tc>
          <w:tcPr>
            <w:tcW w:w="8428" w:type="dxa"/>
            <w:tcBorders>
              <w:top w:val="single" w:sz="4" w:space="0" w:color="000000"/>
              <w:left w:val="single" w:sz="4" w:space="0" w:color="000000"/>
              <w:bottom w:val="single" w:sz="4" w:space="0" w:color="000000"/>
              <w:right w:val="single" w:sz="4" w:space="0" w:color="000000"/>
            </w:tcBorders>
          </w:tcPr>
          <w:p>
            <w:pPr>
              <w:pStyle w:val="Normal"/>
              <w:keepNext w:val="true"/>
              <w:jc w:val="center"/>
              <w:rPr>
                <w:rFonts w:ascii="Arial" w:hAnsi="Arial" w:cs="Arial"/>
                <w:b/>
                <w:b/>
                <w:bCs/>
                <w:sz w:val="22"/>
                <w:szCs w:val="22"/>
              </w:rPr>
            </w:pPr>
            <w:r>
              <w:rPr>
                <w:rFonts w:cs="Arial" w:ascii="Arial" w:hAnsi="Arial"/>
                <w:b/>
                <w:bCs/>
                <w:sz w:val="22"/>
                <w:szCs w:val="22"/>
              </w:rPr>
              <w:t>Additional Information About the Measure</w:t>
            </w:r>
          </w:p>
        </w:tc>
      </w:tr>
      <w:tr>
        <w:trPr>
          <w:trHeight w:val="578" w:hRule="atLeast"/>
          <w:cantSplit w:val="true"/>
        </w:trPr>
        <w:tc>
          <w:tcPr>
            <w:tcW w:w="2176" w:type="dxa"/>
            <w:tcBorders>
              <w:top w:val="single" w:sz="4" w:space="0" w:color="000000"/>
              <w:left w:val="single" w:sz="4" w:space="0" w:color="000000"/>
              <w:bottom w:val="single" w:sz="4" w:space="0" w:color="000000"/>
              <w:right w:val="single" w:sz="4" w:space="0" w:color="000000"/>
            </w:tcBorders>
          </w:tcPr>
          <w:p>
            <w:pPr>
              <w:pStyle w:val="Normal"/>
              <w:keepNext w:val="true"/>
              <w:rPr>
                <w:rFonts w:ascii="Arial" w:hAnsi="Arial" w:cs="Arial"/>
                <w:b/>
                <w:b/>
                <w:sz w:val="22"/>
                <w:szCs w:val="22"/>
              </w:rPr>
            </w:pPr>
            <w:r>
              <w:rPr>
                <w:rFonts w:cs="Arial" w:ascii="Arial" w:hAnsi="Arial"/>
                <w:b/>
                <w:sz w:val="22"/>
                <w:szCs w:val="22"/>
              </w:rPr>
              <w:t>Essential Data:</w:t>
            </w:r>
          </w:p>
          <w:p>
            <w:pPr>
              <w:pStyle w:val="Normal"/>
              <w:keepNext w:val="true"/>
              <w:rPr>
                <w:rFonts w:ascii="Arial" w:hAnsi="Arial" w:cs="Arial"/>
                <w:b/>
                <w:b/>
                <w:sz w:val="22"/>
                <w:szCs w:val="22"/>
              </w:rPr>
            </w:pPr>
            <w:r>
              <w:rPr>
                <w:rFonts w:cs="Arial" w:ascii="Arial" w:hAnsi="Arial"/>
                <w:b/>
                <w:sz w:val="22"/>
                <w:szCs w:val="22"/>
              </w:rPr>
            </w:r>
          </w:p>
        </w:tc>
        <w:tc>
          <w:tcPr>
            <w:tcW w:w="8428" w:type="dxa"/>
            <w:tcBorders>
              <w:top w:val="single" w:sz="4" w:space="0" w:color="000000"/>
              <w:left w:val="single" w:sz="4" w:space="0" w:color="000000"/>
              <w:bottom w:val="single" w:sz="4" w:space="0" w:color="000000"/>
              <w:right w:val="single" w:sz="4" w:space="0" w:color="000000"/>
            </w:tcBorders>
          </w:tcPr>
          <w:p>
            <w:pPr>
              <w:pStyle w:val="Normal"/>
              <w:keepNext w:val="true"/>
              <w:rPr>
                <w:rFonts w:ascii="Arial" w:hAnsi="Arial" w:cs="Arial"/>
                <w:sz w:val="22"/>
                <w:szCs w:val="22"/>
              </w:rPr>
            </w:pPr>
            <w:r>
              <w:rPr>
                <w:rFonts w:cs="Arial" w:ascii="Arial" w:hAnsi="Arial"/>
                <w:sz w:val="22"/>
                <w:szCs w:val="22"/>
              </w:rPr>
              <w:t>None</w:t>
            </w:r>
          </w:p>
        </w:tc>
      </w:tr>
      <w:tr>
        <w:trPr>
          <w:trHeight w:val="541" w:hRule="atLeast"/>
          <w:cantSplit w:val="true"/>
        </w:trPr>
        <w:tc>
          <w:tcPr>
            <w:tcW w:w="217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Related PhenX Measures:</w:t>
            </w:r>
          </w:p>
          <w:p>
            <w:pPr>
              <w:pStyle w:val="Normal"/>
              <w:rPr>
                <w:rFonts w:ascii="Arial" w:hAnsi="Arial" w:cs="Arial"/>
                <w:b/>
                <w:b/>
                <w:sz w:val="22"/>
                <w:szCs w:val="22"/>
              </w:rPr>
            </w:pPr>
            <w:r>
              <w:rPr>
                <w:rFonts w:cs="Arial" w:ascii="Arial" w:hAnsi="Arial"/>
                <w:b/>
                <w:sz w:val="22"/>
                <w:szCs w:val="22"/>
              </w:rPr>
            </w:r>
          </w:p>
        </w:tc>
        <w:tc>
          <w:tcPr>
            <w:tcW w:w="8428"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Exposure to Tobacco Marketing through Internet and Social Media Use, Self-reported Exposure to Tobacco Product Sponsorships</w:t>
            </w:r>
          </w:p>
        </w:tc>
      </w:tr>
      <w:tr>
        <w:trPr>
          <w:trHeight w:val="526" w:hRule="atLeast"/>
          <w:cantSplit w:val="true"/>
        </w:trPr>
        <w:tc>
          <w:tcPr>
            <w:tcW w:w="217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Derived Variables:</w:t>
            </w:r>
          </w:p>
        </w:tc>
        <w:tc>
          <w:tcPr>
            <w:tcW w:w="8428"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None</w:t>
            </w:r>
          </w:p>
        </w:tc>
      </w:tr>
      <w:tr>
        <w:trPr>
          <w:trHeight w:val="638" w:hRule="atLeast"/>
          <w:cantSplit w:val="true"/>
        </w:trPr>
        <w:tc>
          <w:tcPr>
            <w:tcW w:w="217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b/>
                <w:b/>
                <w:sz w:val="22"/>
                <w:szCs w:val="22"/>
              </w:rPr>
            </w:pPr>
            <w:r>
              <w:rPr>
                <w:rFonts w:cs="Arial" w:ascii="Arial" w:hAnsi="Arial"/>
                <w:b/>
                <w:sz w:val="22"/>
                <w:szCs w:val="22"/>
              </w:rPr>
              <w:t>Keywords/Related Concepts:</w:t>
            </w:r>
          </w:p>
        </w:tc>
        <w:tc>
          <w:tcPr>
            <w:tcW w:w="8428"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Compliance; tobacco, advertising, promotion, sponsorship, TAPS; observation; internet; sponsored events; corporate social responsibility; ban; smoking; cigarette; marketing; law</w:t>
            </w:r>
          </w:p>
        </w:tc>
      </w:tr>
    </w:tbl>
    <w:p>
      <w:pPr>
        <w:pStyle w:val="Normal"/>
        <w:rPr/>
      </w:pPr>
      <w:r>
        <w:rPr/>
      </w:r>
    </w:p>
    <w:sectPr>
      <w:headerReference w:type="default" r:id="rId3"/>
      <w:footerReference w:type="default" r:id="rId4"/>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Tahoma">
    <w:charset w:val="00"/>
    <w:family w:val="swiss"/>
    <w:pitch w:val="variable"/>
  </w:font>
  <w:font w:name="Arial Black">
    <w:charset w:val="00"/>
    <w:family w:val="swiss"/>
    <w:pitch w:val="variable"/>
  </w:font>
  <w:font w:name="Trade Gothic LT Std">
    <w:charset w:val="0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cs="Arial" w:ascii="Arial" w:hAnsi="Arial"/>
        <w:sz w:val="22"/>
        <w:szCs w:val="22"/>
      </w:rPr>
      <w:t xml:space="preserve">Compliance with Tobacco Marketing Restrictions - Internet, Sponsored Events and Corporate Social Responsibility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0"/>
        </w:tabs>
        <w:ind w:left="360" w:hanging="360"/>
      </w:pPr>
      <w:rPr>
        <w:rFonts w:ascii="Symbol" w:hAnsi="Symbol" w:cs="Symbol" w:hint="default"/>
      </w:rPr>
    </w:lvl>
  </w:abstractNum>
  <w:abstractNum w:abstractNumId="3">
    <w:lvl w:ilvl="0">
      <w:start w:val="1"/>
      <w:numFmt w:val="bullet"/>
      <w:lvlText w:val=""/>
      <w:lvlJc w:val="left"/>
      <w:pPr>
        <w:tabs>
          <w:tab w:val="num" w:pos="0"/>
        </w:tabs>
        <w:ind w:left="360" w:hanging="360"/>
      </w:pPr>
      <w:rPr>
        <w:rFonts w:ascii="Symbol" w:hAnsi="Symbol" w:cs="Symbol"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abstractNum>
  <w:abstractNum w:abstractNumId="5">
    <w:lvl w:ilvl="0">
      <w:start w:val="1"/>
      <w:numFmt w:val="bullet"/>
      <w:lvlText w:val=""/>
      <w:lvlJc w:val="left"/>
      <w:pPr>
        <w:tabs>
          <w:tab w:val="num" w:pos="0"/>
        </w:tabs>
        <w:ind w:left="360" w:hanging="360"/>
      </w:pPr>
      <w:rPr>
        <w:rFonts w:ascii="Symbol" w:hAnsi="Symbol" w:cs="Symbol" w:hint="default"/>
      </w:rPr>
    </w:lvl>
  </w:abstractNum>
  <w:abstractNum w:abstractNumId="6">
    <w:lvl w:ilvl="0">
      <w:start w:val="1"/>
      <w:numFmt w:val="bullet"/>
      <w:lvlText w:val=""/>
      <w:lvlJc w:val="left"/>
      <w:pPr>
        <w:tabs>
          <w:tab w:val="num" w:pos="0"/>
        </w:tabs>
        <w:ind w:left="360" w:hanging="360"/>
      </w:pPr>
      <w:rPr>
        <w:rFonts w:ascii="Symbol" w:hAnsi="Symbol" w:cs="Symbol" w:hint="default"/>
      </w:rPr>
    </w:lvl>
  </w:abstractNum>
  <w:abstractNum w:abstractNumId="7">
    <w:lvl w:ilvl="0">
      <w:start w:val="1"/>
      <w:numFmt w:val="decimal"/>
      <w:lvlText w:val="%1"/>
      <w:lvlJc w:val="left"/>
      <w:pPr>
        <w:ind w:left="720" w:hanging="360"/>
      </w:pPr>
      <w:rPr/>
    </w:lvl>
    <w:lvl w:ilvl="1">
      <w:start w:val="1"/>
      <w:numFmt w:val="decimal"/>
      <w:lvlText w:val="%1.%2"/>
      <w:lvlJc w:val="left"/>
      <w:pPr>
        <w:tabs>
          <w:tab w:val="num" w:pos="1080"/>
        </w:tabs>
        <w:ind w:left="432" w:hanging="432"/>
      </w:pPr>
      <w:rPr>
        <w:smallCaps w:val="false"/>
        <w:caps w:val="false"/>
        <w:dstrike w:val="false"/>
        <w:strike w:val="false"/>
        <w:vertAlign w:val="baseline"/>
        <w:position w:val="0"/>
        <w:sz w:val="24"/>
        <w:spacing w:val="0"/>
        <w:i w:val="false"/>
        <w:u w:val="none"/>
        <w:b/>
        <w:kern w:val="0"/>
        <w:iCs w:val="false"/>
        <w:bCs w:val="false"/>
        <w:em w:val="none"/>
        <w:vanish w:val="false"/>
        <w:rFonts w:ascii="Arial" w:hAnsi="Arial" w:cs="Arial"/>
        <w:color w:val="000000"/>
      </w:rPr>
    </w:lvl>
    <w:lvl w:ilvl="2">
      <w:start w:val="1"/>
      <w:numFmt w:val="decimal"/>
      <w:lvlText w:val="%1.%2.%3"/>
      <w:lvlJc w:val="left"/>
      <w:pPr>
        <w:tabs>
          <w:tab w:val="num" w:pos="1440"/>
        </w:tabs>
        <w:ind w:left="504" w:hanging="504"/>
      </w:pPr>
      <w:rPr>
        <w:smallCaps w:val="false"/>
        <w:caps w:val="false"/>
        <w:dstrike w:val="false"/>
        <w:strike w:val="false"/>
        <w:vertAlign w:val="baseline"/>
        <w:position w:val="0"/>
        <w:sz w:val="24"/>
        <w:spacing w:val="0"/>
        <w:i w:val="false"/>
        <w:u w:val="none"/>
        <w:kern w:val="0"/>
        <w:iCs w:val="false"/>
        <w:bCs w:val="false"/>
        <w:em w:val="none"/>
        <w:vanish w:val="false"/>
        <w:rFonts w:cs="Times New Roman"/>
        <w:color w:val="000000"/>
      </w:rPr>
    </w:lvl>
    <w:lvl w:ilvl="3">
      <w:start w:val="1"/>
      <w:numFmt w:val="decimal"/>
      <w:lvlText w:val="%1.%2.%3.%4"/>
      <w:lvlJc w:val="left"/>
      <w:pPr>
        <w:tabs>
          <w:tab w:val="num" w:pos="1800"/>
        </w:tabs>
        <w:ind w:left="648" w:hanging="648"/>
      </w:pPr>
      <w:rPr/>
    </w:lvl>
    <w:lvl w:ilvl="4">
      <w:start w:val="1"/>
      <w:numFmt w:val="decimal"/>
      <w:lvlText w:val="%1.%2.%3.%4.%5."/>
      <w:lvlJc w:val="left"/>
      <w:pPr>
        <w:tabs>
          <w:tab w:val="num" w:pos="2520"/>
        </w:tabs>
        <w:ind w:left="1152" w:hanging="792"/>
      </w:pPr>
      <w:rPr/>
    </w:lvl>
    <w:lvl w:ilvl="5">
      <w:start w:val="1"/>
      <w:numFmt w:val="decimal"/>
      <w:lvlText w:val="%1.%2.%3.%4.%5.%6."/>
      <w:lvlJc w:val="left"/>
      <w:pPr>
        <w:tabs>
          <w:tab w:val="num" w:pos="3240"/>
        </w:tabs>
        <w:ind w:left="1656" w:hanging="936"/>
      </w:pPr>
      <w:rPr/>
    </w:lvl>
    <w:lvl w:ilvl="6">
      <w:start w:val="1"/>
      <w:numFmt w:val="decimal"/>
      <w:lvlText w:val="%1.%2.%3.%4.%5.%6.%7."/>
      <w:lvlJc w:val="left"/>
      <w:pPr>
        <w:tabs>
          <w:tab w:val="num" w:pos="4320"/>
        </w:tabs>
        <w:ind w:left="2160" w:hanging="1080"/>
      </w:pPr>
      <w:rPr/>
    </w:lvl>
    <w:lvl w:ilvl="7">
      <w:start w:val="1"/>
      <w:numFmt w:val="decimal"/>
      <w:lvlText w:val="%1.%2.%3.%4.%5.%6.%7.%8."/>
      <w:lvlJc w:val="left"/>
      <w:pPr>
        <w:tabs>
          <w:tab w:val="num" w:pos="5040"/>
        </w:tabs>
        <w:ind w:left="2664" w:hanging="1224"/>
      </w:pPr>
      <w:rPr/>
    </w:lvl>
    <w:lvl w:ilvl="8">
      <w:start w:val="1"/>
      <w:numFmt w:val="decimal"/>
      <w:lvlText w:val="%1.%2.%3.%4.%5.%6.%7.%8.%9."/>
      <w:lvlJc w:val="left"/>
      <w:pPr>
        <w:tabs>
          <w:tab w:val="num" w:pos="5760"/>
        </w:tabs>
        <w:ind w:left="3240" w:hanging="1440"/>
      </w:pPr>
      <w:rPr/>
    </w:lvl>
  </w:abstractNum>
  <w:abstractNum w:abstractNumId="8">
    <w:lvl w:ilvl="0">
      <w:start w:val="1"/>
      <w:numFmt w:val="bullet"/>
      <w:lvlText w:val=""/>
      <w:lvlJc w:val="left"/>
      <w:pPr>
        <w:tabs>
          <w:tab w:val="num" w:pos="0"/>
        </w:tabs>
        <w:ind w:left="360" w:hanging="360"/>
      </w:pPr>
      <w:rPr>
        <w:rFonts w:ascii="Symbol" w:hAnsi="Symbol" w:cs="Symbol" w:hint="default"/>
      </w:rPr>
    </w:lvl>
  </w:abstractNum>
  <w:abstractNum w:abstractNumId="9">
    <w:lvl w:ilvl="0">
      <w:start w:val="1"/>
      <w:numFmt w:val="bullet"/>
      <w:lvlText w:val=""/>
      <w:lvlJc w:val="left"/>
      <w:pPr>
        <w:tabs>
          <w:tab w:val="num" w:pos="0"/>
        </w:tabs>
        <w:ind w:left="360" w:hanging="360"/>
      </w:pPr>
      <w:rPr>
        <w:rFonts w:ascii="Symbol" w:hAnsi="Symbol" w:cs="Symbol" w:hint="default"/>
      </w:rPr>
    </w:lvl>
  </w:abstractNum>
  <w:abstractNum w:abstractNumId="10">
    <w:lvl w:ilvl="0">
      <w:start w:val="1"/>
      <w:numFmt w:val="bullet"/>
      <w:lvlText w:val=""/>
      <w:lvlJc w:val="left"/>
      <w:pPr>
        <w:tabs>
          <w:tab w:val="num" w:pos="0"/>
        </w:tabs>
        <w:ind w:left="360" w:hanging="360"/>
      </w:pPr>
      <w:rPr>
        <w:rFonts w:ascii="Symbol" w:hAnsi="Symbol" w:cs="Symbol" w:hint="default"/>
      </w:rPr>
    </w:lvl>
  </w:abstractNum>
  <w:abstractNum w:abstractNumId="11">
    <w:lvl w:ilvl="0">
      <w:start w:val="1"/>
      <w:numFmt w:val="bullet"/>
      <w:lvlText w:val=""/>
      <w:lvlJc w:val="left"/>
      <w:pPr>
        <w:tabs>
          <w:tab w:val="num" w:pos="0"/>
        </w:tabs>
        <w:ind w:left="360" w:hanging="360"/>
      </w:pPr>
      <w:rPr>
        <w:rFonts w:ascii="Symbol" w:hAnsi="Symbol" w:cs="Symbol" w:hint="default"/>
      </w:rPr>
    </w:lvl>
  </w:abstractNum>
  <w:abstractNum w:abstractNumId="12">
    <w:lvl w:ilvl="0">
      <w:start w:val="1"/>
      <w:numFmt w:val="bullet"/>
      <w:lvlText w:val=""/>
      <w:lvlJc w:val="left"/>
      <w:pPr>
        <w:tabs>
          <w:tab w:val="num" w:pos="0"/>
        </w:tabs>
        <w:ind w:lef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7"/>
      </w:numPr>
      <w:spacing w:before="240" w:after="120"/>
      <w:ind w:left="360" w:hanging="0"/>
      <w:outlineLvl w:val="0"/>
    </w:pPr>
    <w:rPr>
      <w:rFonts w:ascii="Arial" w:hAnsi="Arial" w:cs="Arial"/>
      <w:b/>
      <w:bCs/>
      <w:kern w:val="2"/>
      <w:sz w:val="28"/>
      <w:szCs w:val="32"/>
      <w:lang w:eastAsia="zh-CN"/>
    </w:rPr>
  </w:style>
  <w:style w:type="paragraph" w:styleId="Heading2">
    <w:name w:val="Heading 2"/>
    <w:basedOn w:val="Heading1"/>
    <w:next w:val="Normal"/>
    <w:qFormat/>
    <w:pPr>
      <w:numPr>
        <w:ilvl w:val="0"/>
        <w:numId w:val="7"/>
      </w:numPr>
      <w:outlineLvl w:val="1"/>
    </w:pPr>
    <w:rPr>
      <w:kern w:val="2"/>
      <w:sz w:val="24"/>
      <w:szCs w:val="28"/>
    </w:rPr>
  </w:style>
  <w:style w:type="paragraph" w:styleId="Heading4">
    <w:name w:val="Heading 4"/>
    <w:basedOn w:val="Normal"/>
    <w:next w:val="Normal"/>
    <w:qFormat/>
    <w:pPr>
      <w:numPr>
        <w:ilvl w:val="0"/>
        <w:numId w:val="7"/>
      </w:numPr>
      <w:spacing w:before="120" w:after="60"/>
      <w:outlineLvl w:val="3"/>
    </w:pPr>
    <w:rPr>
      <w:rFonts w:ascii="Arial" w:hAnsi="Arial" w:cs="Arial"/>
      <w:b/>
      <w:i/>
      <w:sz w:val="22"/>
      <w:szCs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style>
  <w:style w:type="character" w:styleId="WW8Num6z1">
    <w:name w:val="WW8Num6z1"/>
    <w:qFormat/>
    <w:rPr>
      <w:rFonts w:ascii="Arial" w:hAnsi="Arial" w:cs="Arial"/>
      <w:b/>
      <w:bCs w:val="false"/>
      <w:i w:val="false"/>
      <w:iCs w:val="false"/>
      <w:caps w:val="false"/>
      <w:smallCaps w:val="false"/>
      <w:strike w:val="false"/>
      <w:dstrike w:val="false"/>
      <w:vanish w:val="false"/>
      <w:color w:val="000000"/>
      <w:spacing w:val="0"/>
      <w:kern w:val="0"/>
      <w:position w:val="0"/>
      <w:sz w:val="24"/>
      <w:u w:val="none"/>
      <w:vertAlign w:val="baseline"/>
      <w:em w:val="none"/>
    </w:rPr>
  </w:style>
  <w:style w:type="character" w:styleId="WW8Num6z2">
    <w:name w:val="WW8Num6z2"/>
    <w:qFormat/>
    <w:rPr>
      <w:rFonts w:cs="Times New Roman"/>
      <w:bCs w:val="false"/>
      <w:i w:val="false"/>
      <w:iCs w:val="false"/>
      <w:caps w:val="false"/>
      <w:smallCaps w:val="false"/>
      <w:strike w:val="false"/>
      <w:dstrike w:val="false"/>
      <w:vanish w:val="false"/>
      <w:color w:val="000000"/>
      <w:spacing w:val="0"/>
      <w:kern w:val="0"/>
      <w:position w:val="0"/>
      <w:sz w:val="24"/>
      <w:u w:val="none"/>
      <w:vertAlign w:val="baseline"/>
      <w:em w:val="none"/>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DefaultParagraphFont">
    <w:name w:val="Default Paragraph Font"/>
    <w:qFormat/>
    <w:rPr/>
  </w:style>
  <w:style w:type="character" w:styleId="Heading1Char">
    <w:name w:val="Heading 1 Char"/>
    <w:qFormat/>
    <w:rPr>
      <w:rFonts w:ascii="Arial" w:hAnsi="Arial" w:eastAsia="Times New Roman" w:cs="Arial"/>
      <w:b/>
      <w:bCs/>
      <w:kern w:val="2"/>
      <w:sz w:val="28"/>
      <w:szCs w:val="32"/>
      <w:lang w:eastAsia="zh-CN"/>
    </w:rPr>
  </w:style>
  <w:style w:type="character" w:styleId="Heading2Char">
    <w:name w:val="Heading 2 Char"/>
    <w:qFormat/>
    <w:rPr>
      <w:rFonts w:ascii="Arial" w:hAnsi="Arial" w:eastAsia="Times New Roman" w:cs="Arial"/>
      <w:b/>
      <w:bCs/>
      <w:kern w:val="2"/>
      <w:sz w:val="24"/>
      <w:szCs w:val="28"/>
    </w:rPr>
  </w:style>
  <w:style w:type="character" w:styleId="Heading4Char">
    <w:name w:val="Heading 4 Char"/>
    <w:qFormat/>
    <w:rPr>
      <w:rFonts w:ascii="Arial" w:hAnsi="Arial" w:eastAsia="Times New Roman" w:cs="Times New Roman"/>
      <w:b/>
      <w:i/>
      <w:szCs w:val="20"/>
    </w:rPr>
  </w:style>
  <w:style w:type="character" w:styleId="InternetLink">
    <w:name w:val="Hyperlink"/>
    <w:rPr>
      <w:color w:val="0000FF"/>
      <w:u w:val="single"/>
    </w:rPr>
  </w:style>
  <w:style w:type="character" w:styleId="TitleChar">
    <w:name w:val="Title Char"/>
    <w:qFormat/>
    <w:rPr>
      <w:rFonts w:ascii="Arial" w:hAnsi="Arial" w:eastAsia="Times New Roman" w:cs="Times New Roman"/>
      <w:b/>
      <w:sz w:val="36"/>
      <w:szCs w:val="20"/>
    </w:rPr>
  </w:style>
  <w:style w:type="character" w:styleId="BodyTextChar">
    <w:name w:val="Body Text Char"/>
    <w:qFormat/>
    <w:rPr>
      <w:rFonts w:ascii="Arial" w:hAnsi="Arial" w:eastAsia="Times New Roman" w:cs="Times New Roman"/>
      <w:szCs w:val="20"/>
    </w:rPr>
  </w:style>
  <w:style w:type="character" w:styleId="StrongEmphasis">
    <w:name w:val="Strong Emphasis"/>
    <w:qFormat/>
    <w:rPr>
      <w:b/>
      <w:bCs/>
    </w:rPr>
  </w:style>
  <w:style w:type="character" w:styleId="Emphasis">
    <w:name w:val="Emphasis"/>
    <w:qFormat/>
    <w:rPr>
      <w:b/>
      <w:bCs/>
      <w:i/>
      <w:iCs/>
      <w:spacing w:val="10"/>
      <w:shd w:fill="auto" w:val="clear"/>
    </w:rPr>
  </w:style>
  <w:style w:type="character" w:styleId="BodyText2Char">
    <w:name w:val="Body Text 2 Char"/>
    <w:qFormat/>
    <w:rPr>
      <w:rFonts w:ascii="Arial" w:hAnsi="Arial" w:eastAsia="Times New Roman" w:cs="Arial"/>
      <w:b/>
      <w:bCs/>
      <w:sz w:val="20"/>
      <w:szCs w:val="24"/>
    </w:rPr>
  </w:style>
  <w:style w:type="character" w:styleId="BodyText3Char">
    <w:name w:val="Body Text 3 Char"/>
    <w:qFormat/>
    <w:rPr>
      <w:rFonts w:ascii="Arial" w:hAnsi="Arial" w:eastAsia="Times New Roman" w:cs="Arial"/>
      <w:sz w:val="20"/>
      <w:szCs w:val="24"/>
    </w:rPr>
  </w:style>
  <w:style w:type="character" w:styleId="HTMLPreformattedChar">
    <w:name w:val="HTML Preformatted Char"/>
    <w:qFormat/>
    <w:rPr>
      <w:rFonts w:ascii="Courier New" w:hAnsi="Courier New" w:eastAsia="Times New Roman" w:cs="Courier New"/>
      <w:sz w:val="20"/>
      <w:szCs w:val="20"/>
    </w:rPr>
  </w:style>
  <w:style w:type="character" w:styleId="BalloonTextChar">
    <w:name w:val="Balloon Text Char"/>
    <w:qFormat/>
    <w:rPr>
      <w:rFonts w:ascii="Tahoma" w:hAnsi="Tahoma" w:eastAsia="Times New Roman" w:cs="Tahoma"/>
      <w:sz w:val="16"/>
      <w:szCs w:val="16"/>
    </w:rPr>
  </w:style>
  <w:style w:type="character" w:styleId="CommentReference">
    <w:name w:val="Comment Reference"/>
    <w:qFormat/>
    <w:rPr>
      <w:sz w:val="16"/>
      <w:szCs w:val="16"/>
    </w:rPr>
  </w:style>
  <w:style w:type="character" w:styleId="CommentTextChar">
    <w:name w:val="Comment Text Char"/>
    <w:qFormat/>
    <w:rPr>
      <w:rFonts w:ascii="Times New Roman" w:hAnsi="Times New Roman" w:eastAsia="Times New Roman" w:cs="Times New Roman"/>
      <w:sz w:val="20"/>
      <w:szCs w:val="20"/>
    </w:rPr>
  </w:style>
  <w:style w:type="character" w:styleId="CommentSubjectChar">
    <w:name w:val="Comment Subject Char"/>
    <w:qFormat/>
    <w:rPr>
      <w:rFonts w:ascii="Times New Roman" w:hAnsi="Times New Roman" w:eastAsia="Times New Roman" w:cs="Times New Roman"/>
      <w:b/>
      <w:bCs/>
      <w:sz w:val="20"/>
      <w:szCs w:val="20"/>
    </w:rPr>
  </w:style>
  <w:style w:type="character" w:styleId="HeaderChar">
    <w:name w:val="Header Char"/>
    <w:qFormat/>
    <w:rPr>
      <w:rFonts w:ascii="Times New Roman" w:hAnsi="Times New Roman" w:eastAsia="Times New Roman" w:cs="Times New Roman"/>
      <w:sz w:val="24"/>
      <w:szCs w:val="24"/>
    </w:rPr>
  </w:style>
  <w:style w:type="character" w:styleId="FooterChar">
    <w:name w:val="Footer Char"/>
    <w:qFormat/>
    <w:rPr>
      <w:rFonts w:ascii="Times New Roman" w:hAnsi="Times New Roman" w:eastAsia="Times New Roman" w:cs="Times New Roman"/>
      <w:sz w:val="24"/>
      <w:szCs w:val="24"/>
    </w:rPr>
  </w:style>
  <w:style w:type="character" w:styleId="HTMLCite">
    <w:name w:val="HTML Cite"/>
    <w:qFormat/>
    <w:rPr>
      <w:i/>
      <w:iCs/>
    </w:rPr>
  </w:style>
  <w:style w:type="character" w:styleId="Citprintdate">
    <w:name w:val="cit-print-date"/>
    <w:basedOn w:val="DefaultParagraphFont"/>
    <w:qFormat/>
    <w:rPr/>
  </w:style>
  <w:style w:type="character" w:styleId="Citsep">
    <w:name w:val="cit-sep"/>
    <w:basedOn w:val="DefaultParagraphFont"/>
    <w:qFormat/>
    <w:rPr/>
  </w:style>
  <w:style w:type="character" w:styleId="Citvol">
    <w:name w:val="cit-vol"/>
    <w:basedOn w:val="DefaultParagraphFont"/>
    <w:qFormat/>
    <w:rPr/>
  </w:style>
  <w:style w:type="character" w:styleId="Citissue">
    <w:name w:val="cit-issue"/>
    <w:basedOn w:val="DefaultParagraphFont"/>
    <w:qFormat/>
    <w:rPr/>
  </w:style>
  <w:style w:type="character" w:styleId="Citfirstpage">
    <w:name w:val="cit-first-page"/>
    <w:basedOn w:val="DefaultParagraphFont"/>
    <w:qFormat/>
    <w:rPr/>
  </w:style>
  <w:style w:type="character" w:styleId="Citlastpage">
    <w:name w:val="cit-last-page"/>
    <w:basedOn w:val="DefaultParagraphFont"/>
    <w:qFormat/>
    <w:rPr/>
  </w:style>
  <w:style w:type="character" w:styleId="Citaheadofprintdate">
    <w:name w:val="cit-ahead-of-print-date"/>
    <w:basedOn w:val="DefaultParagraphFont"/>
    <w:qFormat/>
    <w:rPr/>
  </w:style>
  <w:style w:type="character" w:styleId="Citdoi">
    <w:name w:val="cit-doi"/>
    <w:basedOn w:val="DefaultParagraphFont"/>
    <w:qFormat/>
    <w:rPr/>
  </w:style>
  <w:style w:type="character" w:styleId="A13">
    <w:name w:val="A13"/>
    <w:qFormat/>
    <w:rPr>
      <w:rFonts w:cs="Trade Gothic LT Std;Trade Gothic LT Std"/>
      <w:b/>
      <w:bCs/>
      <w:color w:val="588626"/>
      <w:sz w:val="28"/>
      <w:szCs w:val="28"/>
    </w:rPr>
  </w:style>
  <w:style w:type="character" w:styleId="A4">
    <w:name w:val="A4"/>
    <w:qFormat/>
    <w:rPr>
      <w:rFonts w:cs="Trade Gothic LT Std;Trade Gothic LT Std"/>
      <w:color w:val="211D1E"/>
      <w:sz w:val="22"/>
      <w:szCs w:val="22"/>
    </w:rPr>
  </w:style>
  <w:style w:type="character" w:styleId="VisitedInternetLink">
    <w:name w:val="FollowedHyperlink"/>
    <w:rPr>
      <w:color w:val="800080"/>
      <w:u w:val="single"/>
    </w:rPr>
  </w:style>
  <w:style w:type="paragraph" w:styleId="Heading">
    <w:name w:val="Heading"/>
    <w:basedOn w:val="Normal"/>
    <w:next w:val="Normal"/>
    <w:qFormat/>
    <w:pPr>
      <w:spacing w:before="0" w:after="120"/>
      <w:jc w:val="center"/>
    </w:pPr>
    <w:rPr>
      <w:rFonts w:ascii="Arial" w:hAnsi="Arial" w:cs="Arial"/>
      <w:b/>
      <w:sz w:val="36"/>
      <w:szCs w:val="20"/>
    </w:rPr>
  </w:style>
  <w:style w:type="paragraph" w:styleId="TextBody">
    <w:name w:val="Body Text"/>
    <w:basedOn w:val="Normal"/>
    <w:pPr>
      <w:spacing w:before="0" w:after="120"/>
    </w:pPr>
    <w:rPr>
      <w:rFonts w:ascii="Arial" w:hAnsi="Arial" w:cs="Arial"/>
      <w:sz w:val="22"/>
      <w:szCs w:val="20"/>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BodyText2">
    <w:name w:val="Body Text 2"/>
    <w:basedOn w:val="Normal"/>
    <w:qFormat/>
    <w:pPr/>
    <w:rPr>
      <w:rFonts w:ascii="Arial" w:hAnsi="Arial" w:cs="Arial"/>
      <w:b/>
      <w:bCs/>
      <w:sz w:val="20"/>
    </w:rPr>
  </w:style>
  <w:style w:type="paragraph" w:styleId="BodyText3">
    <w:name w:val="Body Text 3"/>
    <w:basedOn w:val="Normal"/>
    <w:qFormat/>
    <w:pPr/>
    <w:rPr>
      <w:rFonts w:ascii="Arial" w:hAnsi="Arial" w:cs="Arial"/>
      <w:sz w:val="20"/>
    </w:rPr>
  </w:style>
  <w:style w:type="paragraph" w:styleId="HTMLPreformatted">
    <w:name w:val="HTML Preformatted"/>
    <w:basedOn w:val="Normal"/>
    <w:qFormat/>
    <w:pPr/>
    <w:rPr>
      <w:rFonts w:ascii="Courier New" w:hAnsi="Courier New" w:cs="Courier New"/>
      <w:sz w:val="20"/>
      <w:szCs w:val="20"/>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before="0" w:after="0"/>
      <w:ind w:left="720" w:hanging="0"/>
      <w:contextualSpacing/>
    </w:pPr>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Revision">
    <w:name w:val="Revision"/>
    <w:qFormat/>
    <w:pPr>
      <w:widowControl/>
      <w:bidi w:val="0"/>
    </w:pPr>
    <w:rPr>
      <w:rFonts w:ascii="Times New Roman" w:hAnsi="Times New Roman" w:eastAsia="Times New Roman" w:cs="Times New Roman"/>
      <w:color w:val="auto"/>
      <w:sz w:val="24"/>
      <w:szCs w:val="24"/>
      <w:lang w:val="en-US" w:bidi="ar-SA" w:eastAsia="zh-CN"/>
    </w:rPr>
  </w:style>
  <w:style w:type="paragraph" w:styleId="Default">
    <w:name w:val="Default"/>
    <w:qFormat/>
    <w:pPr>
      <w:widowControl/>
      <w:autoSpaceDE w:val="false"/>
      <w:bidi w:val="0"/>
    </w:pPr>
    <w:rPr>
      <w:rFonts w:ascii="Arial Black" w:hAnsi="Arial Black" w:eastAsia="Calibri" w:cs="Arial Black"/>
      <w:color w:val="000000"/>
      <w:sz w:val="24"/>
      <w:szCs w:val="24"/>
      <w:lang w:val="en-US" w:bidi="ar-SA" w:eastAsia="zh-CN"/>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rPr/>
  </w:style>
  <w:style w:type="paragraph" w:styleId="Footer">
    <w:name w:val="Footer"/>
    <w:basedOn w:val="Normal"/>
    <w:pPr/>
    <w:rPr/>
  </w:style>
  <w:style w:type="paragraph" w:styleId="Pa1">
    <w:name w:val="Pa1"/>
    <w:basedOn w:val="Default"/>
    <w:next w:val="Default"/>
    <w:qFormat/>
    <w:pPr>
      <w:spacing w:lineRule="atLeast" w:line="241"/>
    </w:pPr>
    <w:rPr>
      <w:rFonts w:ascii="Trade Gothic LT Std;Trade Gothic LT Std" w:hAnsi="Trade Gothic LT Std;Trade Gothic LT Std" w:cs="Arial"/>
      <w:color w:val="000000"/>
    </w:rPr>
  </w:style>
  <w:style w:type="paragraph" w:styleId="Pa3">
    <w:name w:val="Pa3"/>
    <w:basedOn w:val="Default"/>
    <w:next w:val="Default"/>
    <w:qFormat/>
    <w:pPr>
      <w:spacing w:lineRule="atLeast" w:line="241"/>
    </w:pPr>
    <w:rPr>
      <w:rFonts w:ascii="Trade Gothic LT Std;Trade Gothic LT Std" w:hAnsi="Trade Gothic LT Std;Trade Gothic LT Std" w:cs="Arial"/>
      <w:color w:val="00000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globaltobaccocontrol.org/sites/default/files/TAPS_guide_2014_final.pdf"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LibreOffice/7.3.7.2$Linux_X86_64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2015-08-07T16:01:00Z</dcterms:created>
  <dc:creator>dcbrown</dc:creator>
  <dc:description/>
  <dc:language>en-US</dc:language>
  <cp:lastModifiedBy>Gaddis, Nathan</cp:lastModifiedBy>
  <dcterms:modified xsi:type="dcterms:W3CDTF">2015-08-07T16:01:00Z</dcterms:modified>
  <cp:revision>2</cp:revision>
  <dc:subject/>
  <dc:title/>
</cp:coreProperties>
</file>